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D" w:rsidRDefault="0089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ШМО матем</w:t>
      </w:r>
      <w:r w:rsidR="00AD47E0">
        <w:rPr>
          <w:rFonts w:ascii="Times New Roman" w:hAnsi="Times New Roman" w:cs="Times New Roman"/>
          <w:b/>
          <w:sz w:val="28"/>
          <w:szCs w:val="28"/>
        </w:rPr>
        <w:t xml:space="preserve">атики, физики, информатики 2013 – 2014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921FD" w:rsidRDefault="00312BEA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1FD">
        <w:rPr>
          <w:rFonts w:ascii="Times New Roman" w:hAnsi="Times New Roman" w:cs="Times New Roman"/>
          <w:sz w:val="28"/>
          <w:szCs w:val="28"/>
        </w:rPr>
        <w:t>В прошедшем учебном году методическое объединение учителей математики, физики, информатики работало над темой «</w:t>
      </w:r>
      <w:r w:rsidR="00801FA3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педагогов, направленных на развитие познавательной деятельности и социальной активности обучающихся</w:t>
      </w:r>
      <w:r w:rsidR="008921FD">
        <w:rPr>
          <w:rFonts w:ascii="Times New Roman" w:hAnsi="Times New Roman" w:cs="Times New Roman"/>
          <w:sz w:val="28"/>
          <w:szCs w:val="28"/>
        </w:rPr>
        <w:t>»</w:t>
      </w:r>
    </w:p>
    <w:p w:rsidR="00AD47E0" w:rsidRDefault="00312BEA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1FD">
        <w:rPr>
          <w:rFonts w:ascii="Times New Roman" w:hAnsi="Times New Roman" w:cs="Times New Roman"/>
          <w:sz w:val="28"/>
          <w:szCs w:val="28"/>
        </w:rPr>
        <w:t>Цель ра</w:t>
      </w:r>
      <w:r w:rsidR="00AD47E0">
        <w:rPr>
          <w:rFonts w:ascii="Times New Roman" w:hAnsi="Times New Roman" w:cs="Times New Roman"/>
          <w:sz w:val="28"/>
          <w:szCs w:val="28"/>
        </w:rPr>
        <w:t>боты методического объединения:</w:t>
      </w:r>
    </w:p>
    <w:p w:rsidR="008921FD" w:rsidRDefault="008921FD" w:rsidP="00AD47E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7E0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</w:t>
      </w:r>
      <w:r w:rsidR="0039408D" w:rsidRPr="00AD47E0">
        <w:rPr>
          <w:rFonts w:ascii="Times New Roman" w:hAnsi="Times New Roman" w:cs="Times New Roman"/>
          <w:sz w:val="28"/>
          <w:szCs w:val="28"/>
        </w:rPr>
        <w:t xml:space="preserve"> достижению нового качества образования</w:t>
      </w:r>
      <w:r w:rsidR="00801FA3" w:rsidRPr="00AD47E0">
        <w:rPr>
          <w:rFonts w:ascii="Times New Roman" w:hAnsi="Times New Roman" w:cs="Times New Roman"/>
          <w:sz w:val="28"/>
          <w:szCs w:val="28"/>
        </w:rPr>
        <w:t>.</w:t>
      </w:r>
    </w:p>
    <w:p w:rsidR="00AD47E0" w:rsidRPr="00AD47E0" w:rsidRDefault="00AD47E0" w:rsidP="00AD47E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учащихся.</w:t>
      </w:r>
    </w:p>
    <w:p w:rsidR="00801FA3" w:rsidRDefault="00312BEA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FA3">
        <w:rPr>
          <w:rFonts w:ascii="Times New Roman" w:hAnsi="Times New Roman" w:cs="Times New Roman"/>
          <w:sz w:val="28"/>
          <w:szCs w:val="28"/>
        </w:rPr>
        <w:t>Задачи методического объединения:</w:t>
      </w:r>
      <w:r w:rsidR="00892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FD" w:rsidRDefault="00801FA3" w:rsidP="00801FA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08D" w:rsidRPr="00801FA3">
        <w:rPr>
          <w:rFonts w:ascii="Times New Roman" w:hAnsi="Times New Roman" w:cs="Times New Roman"/>
          <w:sz w:val="28"/>
          <w:szCs w:val="28"/>
        </w:rPr>
        <w:t>оиск эффективных путей психологической, технической и методической подготовки к ГИА и ЕГЭ.</w:t>
      </w:r>
      <w:r w:rsidRPr="0080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A3" w:rsidRDefault="00801FA3" w:rsidP="00801FA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через курсовую подготовку, самообразование, участие в работе МО, изучение нормативных документов и аттестацию.</w:t>
      </w:r>
    </w:p>
    <w:p w:rsidR="00801FA3" w:rsidRPr="00801FA3" w:rsidRDefault="00801FA3" w:rsidP="00801FA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внедрение в образовательный процесс новых активных форм урочной и внеурочной деятельности</w:t>
      </w:r>
    </w:p>
    <w:p w:rsidR="00312BEA" w:rsidRDefault="00312BEA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08D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="0039408D">
        <w:rPr>
          <w:rFonts w:ascii="Times New Roman" w:hAnsi="Times New Roman" w:cs="Times New Roman"/>
          <w:sz w:val="28"/>
          <w:szCs w:val="28"/>
        </w:rPr>
        <w:t xml:space="preserve"> и задач МО осуществлялась согл</w:t>
      </w:r>
      <w:r>
        <w:rPr>
          <w:rFonts w:ascii="Times New Roman" w:hAnsi="Times New Roman" w:cs="Times New Roman"/>
          <w:sz w:val="28"/>
          <w:szCs w:val="28"/>
        </w:rPr>
        <w:t>асно требованиям государственных</w:t>
      </w:r>
      <w:r w:rsidR="0039408D">
        <w:rPr>
          <w:rFonts w:ascii="Times New Roman" w:hAnsi="Times New Roman" w:cs="Times New Roman"/>
          <w:sz w:val="28"/>
          <w:szCs w:val="28"/>
        </w:rPr>
        <w:t xml:space="preserve"> программ, велась на основе нормативно – правовых и распорядительных документов федерального, регионального и муниципального уровней, соответствовала нормам и тр</w:t>
      </w:r>
      <w:r>
        <w:rPr>
          <w:rFonts w:ascii="Times New Roman" w:hAnsi="Times New Roman" w:cs="Times New Roman"/>
          <w:sz w:val="28"/>
          <w:szCs w:val="28"/>
        </w:rPr>
        <w:t xml:space="preserve">ебованиям к образованию, </w:t>
      </w:r>
      <w:r w:rsidR="0039408D">
        <w:rPr>
          <w:rFonts w:ascii="Times New Roman" w:hAnsi="Times New Roman" w:cs="Times New Roman"/>
          <w:sz w:val="28"/>
          <w:szCs w:val="28"/>
        </w:rPr>
        <w:t xml:space="preserve"> предъявл</w:t>
      </w:r>
      <w:r>
        <w:rPr>
          <w:rFonts w:ascii="Times New Roman" w:hAnsi="Times New Roman" w:cs="Times New Roman"/>
          <w:sz w:val="28"/>
          <w:szCs w:val="28"/>
        </w:rPr>
        <w:t>яемых стандартами</w:t>
      </w:r>
      <w:r w:rsidR="0039408D">
        <w:rPr>
          <w:rFonts w:ascii="Times New Roman" w:hAnsi="Times New Roman" w:cs="Times New Roman"/>
          <w:sz w:val="28"/>
          <w:szCs w:val="28"/>
        </w:rPr>
        <w:t xml:space="preserve"> второго поколения, была направлена на защиту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обучаемых. </w:t>
      </w:r>
    </w:p>
    <w:p w:rsidR="00801FA3" w:rsidRDefault="00801FA3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кадрового потенциала</w:t>
      </w:r>
    </w:p>
    <w:p w:rsidR="00801FA3" w:rsidRDefault="00702E10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средний возраст учителей МИФ 45 лет. Учителя имеют первую и вторую квалификационную категории. Двое молодых специалистов. Наставники достаточно уделяют им внимания по теоретическим и практическим вопросам. Хочется отметить их целеустремлённость и любовь к своей профессии. Хорошо контактируют с детьми. Относятся добросовестно к оформлению документации. Адекватно реагируют на замечания. Участвовали в работе МО, в обсуждении опыта работы своих коллег и изучении нормативно – методических документов.</w:t>
      </w:r>
    </w:p>
    <w:p w:rsidR="004E5515" w:rsidRDefault="004E5515" w:rsidP="004E55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педагогов.</w:t>
      </w:r>
    </w:p>
    <w:p w:rsidR="004E5515" w:rsidRDefault="004E5515" w:rsidP="004E55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повышения своего педагогического мастерства каждый учитель в течение года работает над темой по самообразованию, исследует научную и методическую литературу.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915"/>
        <w:gridCol w:w="2897"/>
        <w:gridCol w:w="1559"/>
        <w:gridCol w:w="1524"/>
      </w:tblGrid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97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1559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работы над темой</w:t>
            </w:r>
          </w:p>
        </w:tc>
        <w:tc>
          <w:tcPr>
            <w:tcW w:w="1524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выход</w:t>
            </w:r>
          </w:p>
        </w:tc>
      </w:tr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Галина Алексеевна</w:t>
            </w:r>
          </w:p>
        </w:tc>
        <w:tc>
          <w:tcPr>
            <w:tcW w:w="2897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 – деятельностный подход на уроках математики в основной школе.</w:t>
            </w:r>
          </w:p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изучения 2012 - 2016</w:t>
            </w:r>
          </w:p>
        </w:tc>
        <w:tc>
          <w:tcPr>
            <w:tcW w:w="1559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4E5515" w:rsidRDefault="00743D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897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и методы инновационных технологий для активизации учебно – познавательной деятельности в процессе обучения математики. Срок изучения  2013 - 2015</w:t>
            </w:r>
          </w:p>
        </w:tc>
        <w:tc>
          <w:tcPr>
            <w:tcW w:w="1559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E5515" w:rsidRDefault="00743D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Игошева Татьяна Александровна</w:t>
            </w:r>
          </w:p>
        </w:tc>
        <w:tc>
          <w:tcPr>
            <w:tcW w:w="2897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технологии проблемного обучения как средство повышения уровня мотивации. Срок изучения 2012 – 2015</w:t>
            </w:r>
          </w:p>
        </w:tc>
        <w:tc>
          <w:tcPr>
            <w:tcW w:w="1559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4E5515" w:rsidRDefault="00743D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Игумнова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Елизаровна</w:t>
            </w:r>
            <w:proofErr w:type="spellEnd"/>
          </w:p>
        </w:tc>
        <w:tc>
          <w:tcPr>
            <w:tcW w:w="2897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магнитных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явлений в природе. Срок изучения 2012 – 2015</w:t>
            </w:r>
          </w:p>
        </w:tc>
        <w:tc>
          <w:tcPr>
            <w:tcW w:w="1559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4E5515" w:rsidRDefault="00743D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Почежерцева Надежда Леонидовна</w:t>
            </w:r>
          </w:p>
        </w:tc>
        <w:tc>
          <w:tcPr>
            <w:tcW w:w="2897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деятельность обучающихся на уроках математики с использованием ИКТ.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изучения 2012 – 2016</w:t>
            </w:r>
          </w:p>
        </w:tc>
        <w:tc>
          <w:tcPr>
            <w:tcW w:w="1559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Ю.Р.</w:t>
            </w:r>
          </w:p>
        </w:tc>
        <w:tc>
          <w:tcPr>
            <w:tcW w:w="2897" w:type="dxa"/>
          </w:tcPr>
          <w:p w:rsidR="004E5515" w:rsidRPr="00BB7F99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99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проектов на уроках информатики для развития всех видов мышления и познавательного интереса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Срок изучения 2013 – 2015</w:t>
            </w:r>
          </w:p>
        </w:tc>
        <w:tc>
          <w:tcPr>
            <w:tcW w:w="1559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E5515" w:rsidRDefault="00743D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897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как средство активизации познавательной деятельности на уроках математики</w:t>
            </w:r>
          </w:p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изучения 2013 – 2016</w:t>
            </w:r>
          </w:p>
        </w:tc>
        <w:tc>
          <w:tcPr>
            <w:tcW w:w="1559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E5515" w:rsidRDefault="00743D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Шаракшинова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2897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физической картины мира и школьников при изучении электрических и магнитных явлений. Срок изучения 2013 – 2016</w:t>
            </w:r>
          </w:p>
        </w:tc>
        <w:tc>
          <w:tcPr>
            <w:tcW w:w="1559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4E5515" w:rsidRDefault="00743D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4E5515" w:rsidTr="004E5515">
        <w:tc>
          <w:tcPr>
            <w:tcW w:w="675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5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Эрдынеева Наталья Леонидовна</w:t>
            </w:r>
          </w:p>
        </w:tc>
        <w:tc>
          <w:tcPr>
            <w:tcW w:w="2897" w:type="dxa"/>
          </w:tcPr>
          <w:p w:rsidR="004E5515" w:rsidRDefault="004E55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проектов на уроках информатики для повышения познавательного интереса обучающихся. Срок изучения 2012 – 2015</w:t>
            </w:r>
          </w:p>
        </w:tc>
        <w:tc>
          <w:tcPr>
            <w:tcW w:w="1559" w:type="dxa"/>
          </w:tcPr>
          <w:p w:rsidR="004E5515" w:rsidRDefault="004E551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4E5515" w:rsidRDefault="00743D15" w:rsidP="004E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4E5515" w:rsidRDefault="004E5515" w:rsidP="00394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515" w:rsidRDefault="004E5515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темы по самообразованию остаются в работе на 2014 – 2015 </w:t>
      </w:r>
      <w:r w:rsidR="00E66291">
        <w:rPr>
          <w:rFonts w:ascii="Times New Roman" w:hAnsi="Times New Roman" w:cs="Times New Roman"/>
          <w:sz w:val="28"/>
          <w:szCs w:val="28"/>
        </w:rPr>
        <w:t>учебный год. О</w:t>
      </w:r>
      <w:r>
        <w:rPr>
          <w:rFonts w:ascii="Times New Roman" w:hAnsi="Times New Roman" w:cs="Times New Roman"/>
          <w:sz w:val="28"/>
          <w:szCs w:val="28"/>
        </w:rPr>
        <w:t xml:space="preserve">казать помощь молодым специалистам в реализации практического потенциала </w:t>
      </w:r>
      <w:r w:rsidR="00E66291">
        <w:rPr>
          <w:rFonts w:ascii="Times New Roman" w:hAnsi="Times New Roman" w:cs="Times New Roman"/>
          <w:sz w:val="28"/>
          <w:szCs w:val="28"/>
        </w:rPr>
        <w:t>содержания темы. Всем учителям – предметникам разработать тематику уроков, основанных по содержанию на темах по самообразованию. Обмен опытом на заседаниях МО.</w:t>
      </w:r>
    </w:p>
    <w:p w:rsidR="00E66291" w:rsidRDefault="00E66291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tbl>
      <w:tblPr>
        <w:tblStyle w:val="a6"/>
        <w:tblW w:w="0" w:type="auto"/>
        <w:tblLook w:val="04A0"/>
      </w:tblPr>
      <w:tblGrid>
        <w:gridCol w:w="2047"/>
        <w:gridCol w:w="1873"/>
        <w:gridCol w:w="2885"/>
        <w:gridCol w:w="1582"/>
        <w:gridCol w:w="1183"/>
      </w:tblGrid>
      <w:tr w:rsidR="00E66291" w:rsidTr="00AB5110">
        <w:tc>
          <w:tcPr>
            <w:tcW w:w="2047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1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1857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</w:p>
        </w:tc>
        <w:tc>
          <w:tcPr>
            <w:tcW w:w="1885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1870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E66291" w:rsidTr="00AB5110">
        <w:tc>
          <w:tcPr>
            <w:tcW w:w="2047" w:type="dxa"/>
          </w:tcPr>
          <w:p w:rsidR="00E66291" w:rsidRDefault="00E66291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Галина Алексеевна</w:t>
            </w:r>
          </w:p>
        </w:tc>
        <w:tc>
          <w:tcPr>
            <w:tcW w:w="1911" w:type="dxa"/>
          </w:tcPr>
          <w:p w:rsidR="00E66291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</w:t>
            </w:r>
          </w:p>
        </w:tc>
        <w:tc>
          <w:tcPr>
            <w:tcW w:w="1857" w:type="dxa"/>
          </w:tcPr>
          <w:p w:rsidR="00E66291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85" w:type="dxa"/>
          </w:tcPr>
          <w:p w:rsidR="00E66291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</w:p>
        </w:tc>
        <w:tc>
          <w:tcPr>
            <w:tcW w:w="1870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47E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E66291" w:rsidTr="00AB5110">
        <w:tc>
          <w:tcPr>
            <w:tcW w:w="2047" w:type="dxa"/>
          </w:tcPr>
          <w:p w:rsidR="00E66291" w:rsidRDefault="00E66291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911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291" w:rsidTr="00AB5110">
        <w:tc>
          <w:tcPr>
            <w:tcW w:w="2047" w:type="dxa"/>
          </w:tcPr>
          <w:p w:rsidR="00E66291" w:rsidRDefault="00E66291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Игошева Татьяна Александровна</w:t>
            </w:r>
          </w:p>
        </w:tc>
        <w:tc>
          <w:tcPr>
            <w:tcW w:w="1911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291" w:rsidTr="00AB5110">
        <w:tc>
          <w:tcPr>
            <w:tcW w:w="2047" w:type="dxa"/>
          </w:tcPr>
          <w:p w:rsidR="00E66291" w:rsidRDefault="00E66291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Игумнова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Елизаровна</w:t>
            </w:r>
            <w:proofErr w:type="spellEnd"/>
          </w:p>
        </w:tc>
        <w:tc>
          <w:tcPr>
            <w:tcW w:w="1911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291" w:rsidTr="00AB5110">
        <w:tc>
          <w:tcPr>
            <w:tcW w:w="2047" w:type="dxa"/>
          </w:tcPr>
          <w:p w:rsidR="00E66291" w:rsidRDefault="00E66291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Почежерцева Надежда Леонидовна</w:t>
            </w:r>
          </w:p>
        </w:tc>
        <w:tc>
          <w:tcPr>
            <w:tcW w:w="1911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6291" w:rsidTr="00AB5110">
        <w:tc>
          <w:tcPr>
            <w:tcW w:w="2047" w:type="dxa"/>
          </w:tcPr>
          <w:p w:rsidR="00E66291" w:rsidRDefault="00E66291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Ю.Р.</w:t>
            </w:r>
          </w:p>
        </w:tc>
        <w:tc>
          <w:tcPr>
            <w:tcW w:w="1911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110" w:rsidTr="00AB5110">
        <w:tc>
          <w:tcPr>
            <w:tcW w:w="2047" w:type="dxa"/>
          </w:tcPr>
          <w:p w:rsidR="00AB5110" w:rsidRDefault="00AB5110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911" w:type="dxa"/>
          </w:tcPr>
          <w:p w:rsidR="00AB5110" w:rsidRPr="00AB5110" w:rsidRDefault="00AB5110" w:rsidP="00AB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110">
              <w:rPr>
                <w:rFonts w:ascii="Times New Roman" w:hAnsi="Times New Roman"/>
                <w:sz w:val="28"/>
                <w:szCs w:val="28"/>
              </w:rPr>
              <w:t>Гуровская</w:t>
            </w:r>
            <w:proofErr w:type="spellEnd"/>
            <w:r w:rsidRPr="00AB5110"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857" w:type="dxa"/>
          </w:tcPr>
          <w:p w:rsidR="00AB5110" w:rsidRPr="00AB5110" w:rsidRDefault="00AB5110" w:rsidP="00AB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10">
              <w:rPr>
                <w:rFonts w:ascii="Times New Roman" w:hAnsi="Times New Roman"/>
                <w:sz w:val="28"/>
                <w:szCs w:val="28"/>
              </w:rPr>
              <w:t>Коррекционно-развивающая направленность обучения и воспитания детей с ограниченными возможностями жизнедеятельности в общеобразовательных школах</w:t>
            </w:r>
          </w:p>
          <w:p w:rsidR="00AB5110" w:rsidRPr="00AB5110" w:rsidRDefault="00AB5110" w:rsidP="00AB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10">
              <w:rPr>
                <w:rFonts w:ascii="Times New Roman" w:hAnsi="Times New Roman"/>
                <w:sz w:val="28"/>
                <w:szCs w:val="28"/>
              </w:rPr>
              <w:t>(72 часа)</w:t>
            </w:r>
          </w:p>
        </w:tc>
        <w:tc>
          <w:tcPr>
            <w:tcW w:w="1885" w:type="dxa"/>
          </w:tcPr>
          <w:p w:rsidR="00AB5110" w:rsidRPr="00AB5110" w:rsidRDefault="00AB5110" w:rsidP="00AB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10">
              <w:rPr>
                <w:rFonts w:ascii="Times New Roman" w:hAnsi="Times New Roman"/>
                <w:sz w:val="28"/>
                <w:szCs w:val="28"/>
              </w:rPr>
              <w:t>14.10.2013-</w:t>
            </w:r>
          </w:p>
          <w:p w:rsidR="00AB5110" w:rsidRPr="00AB5110" w:rsidRDefault="00AB5110" w:rsidP="00AB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10">
              <w:rPr>
                <w:rFonts w:ascii="Times New Roman" w:hAnsi="Times New Roman"/>
                <w:sz w:val="28"/>
                <w:szCs w:val="28"/>
              </w:rPr>
              <w:t>23.10.2013</w:t>
            </w:r>
          </w:p>
          <w:p w:rsidR="00AB5110" w:rsidRPr="00AB5110" w:rsidRDefault="00AB5110" w:rsidP="00AB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B5110" w:rsidRPr="00AB5110" w:rsidRDefault="00AB5110" w:rsidP="00AB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10">
              <w:rPr>
                <w:rFonts w:ascii="Times New Roman" w:hAnsi="Times New Roman"/>
                <w:sz w:val="28"/>
                <w:szCs w:val="28"/>
              </w:rPr>
              <w:t>ВСГАО</w:t>
            </w:r>
          </w:p>
          <w:p w:rsidR="00AB5110" w:rsidRPr="00AB5110" w:rsidRDefault="00AB5110" w:rsidP="00AB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110" w:rsidTr="00AB5110">
        <w:tc>
          <w:tcPr>
            <w:tcW w:w="2047" w:type="dxa"/>
          </w:tcPr>
          <w:p w:rsidR="00AB5110" w:rsidRDefault="00AB5110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Шаракшинова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1911" w:type="dxa"/>
          </w:tcPr>
          <w:p w:rsidR="00AB5110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AB5110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AB5110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AB5110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110" w:rsidTr="00AB5110">
        <w:tc>
          <w:tcPr>
            <w:tcW w:w="2047" w:type="dxa"/>
          </w:tcPr>
          <w:p w:rsidR="00AB5110" w:rsidRDefault="00AB5110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Эрдынеева Наталья Леонидовна</w:t>
            </w:r>
          </w:p>
        </w:tc>
        <w:tc>
          <w:tcPr>
            <w:tcW w:w="1911" w:type="dxa"/>
          </w:tcPr>
          <w:p w:rsidR="00AB5110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AB5110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5" w:type="dxa"/>
          </w:tcPr>
          <w:p w:rsidR="00AB5110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AB5110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6291" w:rsidRDefault="00E66291" w:rsidP="00394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91" w:rsidRDefault="00E66291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учебной работы </w:t>
      </w:r>
      <w:r w:rsidR="00113D2E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качество, выполнение программ)</w:t>
      </w:r>
    </w:p>
    <w:tbl>
      <w:tblPr>
        <w:tblStyle w:val="a6"/>
        <w:tblW w:w="0" w:type="auto"/>
        <w:tblLook w:val="04A0"/>
      </w:tblPr>
      <w:tblGrid>
        <w:gridCol w:w="959"/>
        <w:gridCol w:w="1984"/>
        <w:gridCol w:w="2127"/>
        <w:gridCol w:w="2586"/>
        <w:gridCol w:w="1914"/>
      </w:tblGrid>
      <w:tr w:rsidR="00E66291" w:rsidTr="00113D2E">
        <w:tc>
          <w:tcPr>
            <w:tcW w:w="959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классов</w:t>
            </w:r>
          </w:p>
        </w:tc>
        <w:tc>
          <w:tcPr>
            <w:tcW w:w="2127" w:type="dxa"/>
          </w:tcPr>
          <w:p w:rsidR="00A36469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</w:p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1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86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  <w:p w:rsidR="00AB5110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программ</w:t>
            </w:r>
            <w:r w:rsidR="00AB511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66291" w:rsidTr="00113D2E">
        <w:tc>
          <w:tcPr>
            <w:tcW w:w="959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E66291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7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914" w:type="dxa"/>
          </w:tcPr>
          <w:p w:rsidR="00E66291" w:rsidRDefault="00A36469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6291" w:rsidTr="00113D2E">
        <w:tc>
          <w:tcPr>
            <w:tcW w:w="959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E66291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6291" w:rsidTr="00113D2E">
        <w:tc>
          <w:tcPr>
            <w:tcW w:w="959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E66291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127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6291" w:rsidTr="00113D2E">
        <w:tc>
          <w:tcPr>
            <w:tcW w:w="959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E66291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127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D2E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113D2E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1914" w:type="dxa"/>
          </w:tcPr>
          <w:p w:rsidR="00113D2E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6291" w:rsidTr="00113D2E">
        <w:tc>
          <w:tcPr>
            <w:tcW w:w="959" w:type="dxa"/>
          </w:tcPr>
          <w:p w:rsidR="00E66291" w:rsidRDefault="00E77A7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E66291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7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E66291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6291" w:rsidTr="00113D2E">
        <w:tc>
          <w:tcPr>
            <w:tcW w:w="959" w:type="dxa"/>
          </w:tcPr>
          <w:p w:rsidR="00E66291" w:rsidRDefault="00E77A7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E66291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7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86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E66291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6291" w:rsidTr="00113D2E">
        <w:tc>
          <w:tcPr>
            <w:tcW w:w="959" w:type="dxa"/>
          </w:tcPr>
          <w:p w:rsidR="00E66291" w:rsidRDefault="00E77A7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E66291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7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E66291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6291" w:rsidTr="00113D2E">
        <w:tc>
          <w:tcPr>
            <w:tcW w:w="959" w:type="dxa"/>
          </w:tcPr>
          <w:p w:rsidR="00E66291" w:rsidRDefault="00E66291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66291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2586" w:type="dxa"/>
          </w:tcPr>
          <w:p w:rsidR="00E66291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914" w:type="dxa"/>
          </w:tcPr>
          <w:p w:rsidR="00E66291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D2E" w:rsidRDefault="00113D2E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5-6</w:t>
            </w:r>
          </w:p>
        </w:tc>
        <w:tc>
          <w:tcPr>
            <w:tcW w:w="2127" w:type="dxa"/>
          </w:tcPr>
          <w:p w:rsidR="00113D2E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2586" w:type="dxa"/>
          </w:tcPr>
          <w:p w:rsidR="00113D2E" w:rsidRDefault="00113D2E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914" w:type="dxa"/>
          </w:tcPr>
          <w:p w:rsidR="00113D2E" w:rsidRDefault="00AB511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13D2E" w:rsidRDefault="00E77A70" w:rsidP="00336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можно определить, 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учащихся в 6б классе. Качество колеблется от 21% до 53,6%. Средний показатель 35,9%. Программный материал выполнен полностью.</w:t>
      </w:r>
    </w:p>
    <w:p w:rsidR="00113D2E" w:rsidRDefault="00113D2E" w:rsidP="0011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учебной работы по алгебре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качество, выполнение программ)</w:t>
      </w:r>
    </w:p>
    <w:tbl>
      <w:tblPr>
        <w:tblStyle w:val="a6"/>
        <w:tblW w:w="0" w:type="auto"/>
        <w:tblLook w:val="04A0"/>
      </w:tblPr>
      <w:tblGrid>
        <w:gridCol w:w="959"/>
        <w:gridCol w:w="1984"/>
        <w:gridCol w:w="2127"/>
        <w:gridCol w:w="2586"/>
        <w:gridCol w:w="1914"/>
      </w:tblGrid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7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7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127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7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7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86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27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86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127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2586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86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7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7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27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B5110" w:rsidTr="00113D2E">
        <w:tc>
          <w:tcPr>
            <w:tcW w:w="959" w:type="dxa"/>
          </w:tcPr>
          <w:p w:rsidR="00AB5110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AB5110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27" w:type="dxa"/>
          </w:tcPr>
          <w:p w:rsidR="00AB5110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AB5110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914" w:type="dxa"/>
          </w:tcPr>
          <w:p w:rsidR="00AB5110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13D2E" w:rsidTr="00113D2E">
        <w:tc>
          <w:tcPr>
            <w:tcW w:w="959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E77A7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113D2E" w:rsidRDefault="00AB5110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3D2E" w:rsidRDefault="00113D2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A70" w:rsidRDefault="00E77A70" w:rsidP="0011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таблицы </w:t>
      </w:r>
      <w:r w:rsidR="00085FDE">
        <w:rPr>
          <w:rFonts w:ascii="Times New Roman" w:hAnsi="Times New Roman" w:cs="Times New Roman"/>
          <w:sz w:val="28"/>
          <w:szCs w:val="28"/>
        </w:rPr>
        <w:t xml:space="preserve">можно определить наличие неуспевающих 8бвг </w:t>
      </w:r>
      <w:proofErr w:type="gramStart"/>
      <w:r w:rsidR="00085FD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085FDE">
        <w:rPr>
          <w:rFonts w:ascii="Times New Roman" w:hAnsi="Times New Roman" w:cs="Times New Roman"/>
          <w:sz w:val="28"/>
          <w:szCs w:val="28"/>
        </w:rPr>
        <w:t>. Качественный показатель от 5 – 61%. Средний показатель 11,6%. Очень низкий. Высокий показатель качества знаний в 8а и 10 классах. Программный материал в 9 классах не выполнен на 100% в силу праздничных дней.</w:t>
      </w:r>
    </w:p>
    <w:p w:rsidR="00113D2E" w:rsidRDefault="00113D2E" w:rsidP="0011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учебной работы по геометрии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качество, выполнение программ)</w:t>
      </w:r>
    </w:p>
    <w:tbl>
      <w:tblPr>
        <w:tblStyle w:val="a6"/>
        <w:tblW w:w="0" w:type="auto"/>
        <w:tblLook w:val="04A0"/>
      </w:tblPr>
      <w:tblGrid>
        <w:gridCol w:w="959"/>
        <w:gridCol w:w="1984"/>
        <w:gridCol w:w="2127"/>
        <w:gridCol w:w="2586"/>
        <w:gridCol w:w="1914"/>
      </w:tblGrid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7" w:type="dxa"/>
          </w:tcPr>
          <w:p w:rsidR="00113D2E" w:rsidRDefault="00AB511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AB511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7" w:type="dxa"/>
          </w:tcPr>
          <w:p w:rsidR="00113D2E" w:rsidRDefault="00AB511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AB511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8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7A70" w:rsidTr="00113D2E">
        <w:tc>
          <w:tcPr>
            <w:tcW w:w="959" w:type="dxa"/>
          </w:tcPr>
          <w:p w:rsidR="00E77A70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7A70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E77A70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E77A70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914" w:type="dxa"/>
          </w:tcPr>
          <w:p w:rsidR="00E77A70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AA7853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4" w:type="dxa"/>
          </w:tcPr>
          <w:p w:rsidR="00113D2E" w:rsidRDefault="00E77A70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D2E" w:rsidTr="00113D2E">
        <w:tc>
          <w:tcPr>
            <w:tcW w:w="959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3D2E" w:rsidRDefault="00113D2E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D2E" w:rsidRDefault="00085FDE" w:rsidP="0011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неуспевающих в 8бвг классах. Качественный показатель определён от5 – 60%. Лидируют учащиеся 8а и 9а классов. Самый низкий показатель в 8г классе, так как учащиеся имеют очень низкую мотивацию в учении.</w:t>
      </w:r>
    </w:p>
    <w:p w:rsidR="00085FDE" w:rsidRDefault="00085FDE" w:rsidP="0008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учебной работы по информатике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качество, выполнение программ)</w:t>
      </w:r>
    </w:p>
    <w:tbl>
      <w:tblPr>
        <w:tblStyle w:val="a6"/>
        <w:tblW w:w="0" w:type="auto"/>
        <w:tblLook w:val="04A0"/>
      </w:tblPr>
      <w:tblGrid>
        <w:gridCol w:w="959"/>
        <w:gridCol w:w="1984"/>
        <w:gridCol w:w="2127"/>
        <w:gridCol w:w="2586"/>
        <w:gridCol w:w="1914"/>
      </w:tblGrid>
      <w:tr w:rsidR="00085FDE" w:rsidTr="00085FDE">
        <w:tc>
          <w:tcPr>
            <w:tcW w:w="959" w:type="dxa"/>
          </w:tcPr>
          <w:p w:rsidR="00085FDE" w:rsidRDefault="00085FDE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параллели</w:t>
            </w:r>
          </w:p>
        </w:tc>
        <w:tc>
          <w:tcPr>
            <w:tcW w:w="2127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Обученность </w:t>
            </w:r>
          </w:p>
        </w:tc>
        <w:tc>
          <w:tcPr>
            <w:tcW w:w="2586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191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программ</w:t>
            </w:r>
          </w:p>
        </w:tc>
      </w:tr>
      <w:tr w:rsidR="00085FDE" w:rsidTr="00085FDE">
        <w:tc>
          <w:tcPr>
            <w:tcW w:w="959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8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91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5FDE" w:rsidTr="00085FDE">
        <w:tc>
          <w:tcPr>
            <w:tcW w:w="959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8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2586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91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5FDE" w:rsidTr="00085FDE">
        <w:tc>
          <w:tcPr>
            <w:tcW w:w="959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98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91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5FDE" w:rsidTr="00085FDE">
        <w:tc>
          <w:tcPr>
            <w:tcW w:w="959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8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5FDE" w:rsidTr="00085FDE">
        <w:tc>
          <w:tcPr>
            <w:tcW w:w="959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8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085FDE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7853" w:rsidTr="00085FDE">
        <w:tc>
          <w:tcPr>
            <w:tcW w:w="959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84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7853" w:rsidTr="00085FDE">
        <w:tc>
          <w:tcPr>
            <w:tcW w:w="959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984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7853" w:rsidTr="00085FDE">
        <w:tc>
          <w:tcPr>
            <w:tcW w:w="959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2586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914" w:type="dxa"/>
          </w:tcPr>
          <w:p w:rsidR="00AA7853" w:rsidRDefault="00AA7853" w:rsidP="0033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13D2E" w:rsidRDefault="00AA7853" w:rsidP="00336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достаточно высокие. Интерес к предмету у старшеклассников устойчиво высокий. Обученность практически 100%. Средний качественный показатель 73,4%. Программный материал выполнен.</w:t>
      </w:r>
    </w:p>
    <w:p w:rsidR="00AA7853" w:rsidRDefault="00AA7853" w:rsidP="00AA7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учебной работы по физике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качество, выполнение программ)</w:t>
      </w:r>
    </w:p>
    <w:tbl>
      <w:tblPr>
        <w:tblStyle w:val="a6"/>
        <w:tblW w:w="0" w:type="auto"/>
        <w:tblLook w:val="04A0"/>
      </w:tblPr>
      <w:tblGrid>
        <w:gridCol w:w="959"/>
        <w:gridCol w:w="1984"/>
        <w:gridCol w:w="2127"/>
        <w:gridCol w:w="2586"/>
        <w:gridCol w:w="1914"/>
      </w:tblGrid>
      <w:tr w:rsidR="00AA7853" w:rsidTr="00AA7853">
        <w:tc>
          <w:tcPr>
            <w:tcW w:w="959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8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91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7853" w:rsidTr="00AA7853">
        <w:tc>
          <w:tcPr>
            <w:tcW w:w="959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8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191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7853" w:rsidTr="00AA7853">
        <w:tc>
          <w:tcPr>
            <w:tcW w:w="959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8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7853" w:rsidTr="00AA7853">
        <w:tc>
          <w:tcPr>
            <w:tcW w:w="959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98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91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7853" w:rsidTr="00AA7853">
        <w:tc>
          <w:tcPr>
            <w:tcW w:w="959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98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86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914" w:type="dxa"/>
          </w:tcPr>
          <w:p w:rsidR="00AA7853" w:rsidRDefault="00AA7853" w:rsidP="00A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13D2E" w:rsidRDefault="00F53AB9" w:rsidP="00336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Неуспевающих учащихся нет. Качественный показатель составляет в среднем 30,6%. Хороший показатель. Программный материал пройден на все 100.</w:t>
      </w:r>
    </w:p>
    <w:p w:rsidR="00336307" w:rsidRDefault="00336307" w:rsidP="00336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ОГЭ</w:t>
      </w:r>
    </w:p>
    <w:tbl>
      <w:tblPr>
        <w:tblStyle w:val="a6"/>
        <w:tblW w:w="0" w:type="auto"/>
        <w:tblLook w:val="04A0"/>
      </w:tblPr>
      <w:tblGrid>
        <w:gridCol w:w="1149"/>
        <w:gridCol w:w="1196"/>
        <w:gridCol w:w="803"/>
        <w:gridCol w:w="817"/>
        <w:gridCol w:w="960"/>
        <w:gridCol w:w="959"/>
        <w:gridCol w:w="1780"/>
        <w:gridCol w:w="1906"/>
      </w:tblGrid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Обученность </w:t>
            </w:r>
          </w:p>
        </w:tc>
        <w:tc>
          <w:tcPr>
            <w:tcW w:w="190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90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90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336307" w:rsidRDefault="00F53AB9" w:rsidP="00F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65,5%</w:t>
            </w:r>
          </w:p>
        </w:tc>
        <w:tc>
          <w:tcPr>
            <w:tcW w:w="1906" w:type="dxa"/>
          </w:tcPr>
          <w:p w:rsidR="00336307" w:rsidRDefault="00F53AB9" w:rsidP="00F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13,7%</w:t>
            </w: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</w:tcPr>
          <w:p w:rsidR="00336307" w:rsidRDefault="00F53AB9" w:rsidP="00F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68,9%</w:t>
            </w:r>
          </w:p>
        </w:tc>
        <w:tc>
          <w:tcPr>
            <w:tcW w:w="1906" w:type="dxa"/>
          </w:tcPr>
          <w:p w:rsidR="00336307" w:rsidRDefault="00F53AB9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0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0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336307" w:rsidRDefault="00F53AB9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906" w:type="dxa"/>
          </w:tcPr>
          <w:p w:rsidR="00336307" w:rsidRDefault="00F53AB9" w:rsidP="00F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336307" w:rsidRDefault="00F53AB9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906" w:type="dxa"/>
          </w:tcPr>
          <w:p w:rsidR="00336307" w:rsidRDefault="00F53AB9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</w:tr>
      <w:tr w:rsidR="00336307" w:rsidTr="00336307">
        <w:tc>
          <w:tcPr>
            <w:tcW w:w="114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9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80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AB9" w:rsidRDefault="00F53AB9" w:rsidP="003363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второго пробного репетиционного экзамена чуть выше, но учащихся с низким уровнем учебных достижений почти 50%. Увеличился качественный показатель за счёт того, что решено больше заданий</w:t>
      </w:r>
      <w:r w:rsidR="00702E10">
        <w:rPr>
          <w:rFonts w:ascii="Times New Roman" w:hAnsi="Times New Roman" w:cs="Times New Roman"/>
          <w:sz w:val="28"/>
          <w:szCs w:val="28"/>
        </w:rPr>
        <w:t xml:space="preserve"> учащимися. Но число неуспевающих остаётся практически на </w:t>
      </w:r>
      <w:proofErr w:type="gramStart"/>
      <w:r w:rsidR="00702E1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702E10">
        <w:rPr>
          <w:rFonts w:ascii="Times New Roman" w:hAnsi="Times New Roman" w:cs="Times New Roman"/>
          <w:sz w:val="28"/>
          <w:szCs w:val="28"/>
        </w:rPr>
        <w:t xml:space="preserve"> же уровне.</w:t>
      </w:r>
      <w:r w:rsidR="008B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824" w:rsidRPr="001147ED" w:rsidRDefault="008B0824" w:rsidP="008B0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104 обучающихся 51 на первом и 43 на втором экзамене не смогли подтвердить уровень учебных достижений, что составляет  49%. Проанализировать ошибки, допущенные при решении заданий ОГЭ и спланировать дальнейшую работу по увеличению результативности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экзамене ОГЭ девятиклассников. Тщательным образом рассмотреть задания, вызывающие затруднения при решении и определить упрощённый алгоритм решения для понимания раскрытия задания. Достичь большего процента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следующем учебном году.</w:t>
      </w:r>
    </w:p>
    <w:p w:rsidR="008B0824" w:rsidRDefault="008B0824" w:rsidP="003363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6307" w:rsidRDefault="00336307" w:rsidP="0033630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ЕГЭ по математике</w:t>
      </w:r>
    </w:p>
    <w:tbl>
      <w:tblPr>
        <w:tblStyle w:val="a6"/>
        <w:tblW w:w="0" w:type="auto"/>
        <w:tblInd w:w="360" w:type="dxa"/>
        <w:tblLook w:val="04A0"/>
      </w:tblPr>
      <w:tblGrid>
        <w:gridCol w:w="685"/>
        <w:gridCol w:w="1047"/>
        <w:gridCol w:w="916"/>
        <w:gridCol w:w="76"/>
        <w:gridCol w:w="2099"/>
        <w:gridCol w:w="1083"/>
        <w:gridCol w:w="1054"/>
      </w:tblGrid>
      <w:tr w:rsidR="00336307" w:rsidTr="00AD47E0">
        <w:tc>
          <w:tcPr>
            <w:tcW w:w="685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4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1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75" w:type="dxa"/>
            <w:gridSpan w:val="2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08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Сдали </w:t>
            </w:r>
          </w:p>
        </w:tc>
        <w:tc>
          <w:tcPr>
            <w:tcW w:w="1054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</w:tr>
      <w:tr w:rsidR="00336307" w:rsidTr="00AD47E0">
        <w:tc>
          <w:tcPr>
            <w:tcW w:w="685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– 2009</w:t>
            </w:r>
          </w:p>
        </w:tc>
        <w:tc>
          <w:tcPr>
            <w:tcW w:w="992" w:type="dxa"/>
            <w:gridSpan w:val="2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9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Почежерцева Н.Л.</w:t>
            </w:r>
          </w:p>
        </w:tc>
        <w:tc>
          <w:tcPr>
            <w:tcW w:w="108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054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6307" w:rsidTr="00AD47E0">
        <w:tc>
          <w:tcPr>
            <w:tcW w:w="685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– 2010</w:t>
            </w:r>
          </w:p>
        </w:tc>
        <w:tc>
          <w:tcPr>
            <w:tcW w:w="91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5" w:type="dxa"/>
            <w:gridSpan w:val="2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Игошева Т.А.</w:t>
            </w:r>
          </w:p>
        </w:tc>
        <w:tc>
          <w:tcPr>
            <w:tcW w:w="108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054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6307" w:rsidTr="00AD47E0">
        <w:tc>
          <w:tcPr>
            <w:tcW w:w="685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– 2011</w:t>
            </w:r>
          </w:p>
        </w:tc>
        <w:tc>
          <w:tcPr>
            <w:tcW w:w="91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5" w:type="dxa"/>
            <w:gridSpan w:val="2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Почежерцева Н.Л.</w:t>
            </w:r>
          </w:p>
        </w:tc>
        <w:tc>
          <w:tcPr>
            <w:tcW w:w="108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054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6307" w:rsidTr="00AD47E0">
        <w:tc>
          <w:tcPr>
            <w:tcW w:w="685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– 2012</w:t>
            </w:r>
          </w:p>
        </w:tc>
        <w:tc>
          <w:tcPr>
            <w:tcW w:w="91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5" w:type="dxa"/>
            <w:gridSpan w:val="2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Г.А.</w:t>
            </w:r>
          </w:p>
        </w:tc>
        <w:tc>
          <w:tcPr>
            <w:tcW w:w="108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054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6307" w:rsidTr="00AD47E0">
        <w:tc>
          <w:tcPr>
            <w:tcW w:w="685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4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– 1013</w:t>
            </w:r>
          </w:p>
        </w:tc>
        <w:tc>
          <w:tcPr>
            <w:tcW w:w="91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5" w:type="dxa"/>
            <w:gridSpan w:val="2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Бугоркова Т.Г.</w:t>
            </w:r>
          </w:p>
        </w:tc>
        <w:tc>
          <w:tcPr>
            <w:tcW w:w="108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054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36307" w:rsidTr="00AD47E0">
        <w:tc>
          <w:tcPr>
            <w:tcW w:w="685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47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916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5" w:type="dxa"/>
            <w:gridSpan w:val="2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Г.А.</w:t>
            </w:r>
          </w:p>
        </w:tc>
        <w:tc>
          <w:tcPr>
            <w:tcW w:w="1083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336307" w:rsidRDefault="00336307" w:rsidP="00AD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307" w:rsidRDefault="00702E10" w:rsidP="00702E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5 лет итоговая аттестация выпускников 11 классов по «Алгебре и началам анализа» проходила по новой технологии ЕГЭ. Наработан некоторый опыт в этой экспериментальной деятельности. На заседаниях МО был заслушан положительный опыт работы учителей по технологии подготовки выпускников к ЕГЭ. Сформулированы принципы построения методической подготовки, выработаны пути повышения качества математического образования, выработаны основные требования по подготовке к ЕГЭ. Повышая свой профессиональный и методический уровень по подготовке к ЕГЭ, методическое объединение тесно сотрудничает с городским методическим кабинетом, институтом повышения квалификации. Профессиональный опыт работы представляли учителя: Игошева Т.А., Почежерцева Н.Л., Баранова Г.А. </w:t>
      </w:r>
      <w:r w:rsidR="00336307">
        <w:rPr>
          <w:rFonts w:ascii="Times New Roman" w:hAnsi="Times New Roman" w:cs="Times New Roman"/>
          <w:sz w:val="28"/>
          <w:szCs w:val="28"/>
        </w:rPr>
        <w:t xml:space="preserve">Пять лет наши выпускники показывают хорошие знания на едином государственном экзамене по математике. Самые высокие показатели дали ученики Барановой Галины Алексеевны. Серьёзное внимание уделялось повышению квалификации учителей. В этом учебном году повысили свою квалификацию: </w:t>
      </w:r>
      <w:proofErr w:type="spellStart"/>
      <w:r w:rsidR="00336307">
        <w:rPr>
          <w:rFonts w:ascii="Times New Roman" w:hAnsi="Times New Roman" w:cs="Times New Roman"/>
          <w:sz w:val="28"/>
          <w:szCs w:val="28"/>
        </w:rPr>
        <w:t>Гуровская</w:t>
      </w:r>
      <w:proofErr w:type="spellEnd"/>
      <w:r w:rsidR="00336307">
        <w:rPr>
          <w:rFonts w:ascii="Times New Roman" w:hAnsi="Times New Roman" w:cs="Times New Roman"/>
          <w:sz w:val="28"/>
          <w:szCs w:val="28"/>
        </w:rPr>
        <w:t xml:space="preserve"> Л.В., Баранова Г.А.</w:t>
      </w:r>
    </w:p>
    <w:p w:rsidR="00336307" w:rsidRDefault="00336307" w:rsidP="0033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91" w:rsidRDefault="00E66291" w:rsidP="00394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91" w:rsidRDefault="00336307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 w:rsidRPr="00336307">
        <w:rPr>
          <w:rFonts w:ascii="Times New Roman" w:hAnsi="Times New Roman" w:cs="Times New Roman"/>
          <w:sz w:val="28"/>
          <w:szCs w:val="28"/>
        </w:rPr>
        <w:object w:dxaOrig="958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8.25pt" o:ole="">
            <v:imagedata r:id="rId6" o:title=""/>
          </v:shape>
          <o:OLEObject Type="Embed" ProgID="Word.Document.12" ShapeID="_x0000_i1025" DrawAspect="Content" ObjectID="_1463516180" r:id="rId7"/>
        </w:object>
      </w:r>
      <w:r>
        <w:rPr>
          <w:rFonts w:ascii="Times New Roman" w:hAnsi="Times New Roman" w:cs="Times New Roman"/>
          <w:sz w:val="28"/>
          <w:szCs w:val="28"/>
        </w:rPr>
        <w:t>Анализ годового плана работы МО по критерию выполнимости (участие в мероприятиях муниципального, областного и всероссийского уровней)</w:t>
      </w:r>
    </w:p>
    <w:p w:rsidR="00336307" w:rsidRDefault="00336307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Личные достижения учащихся</w:t>
      </w:r>
    </w:p>
    <w:tbl>
      <w:tblPr>
        <w:tblStyle w:val="a6"/>
        <w:tblW w:w="0" w:type="auto"/>
        <w:tblLook w:val="04A0"/>
      </w:tblPr>
      <w:tblGrid>
        <w:gridCol w:w="768"/>
        <w:gridCol w:w="2748"/>
        <w:gridCol w:w="2250"/>
        <w:gridCol w:w="1811"/>
        <w:gridCol w:w="1993"/>
      </w:tblGrid>
      <w:tr w:rsidR="00336307" w:rsidTr="001B3A45">
        <w:tc>
          <w:tcPr>
            <w:tcW w:w="768" w:type="dxa"/>
          </w:tcPr>
          <w:p w:rsidR="00336307" w:rsidRDefault="00336307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8" w:type="dxa"/>
          </w:tcPr>
          <w:p w:rsidR="00336307" w:rsidRDefault="00336307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250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811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993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336307" w:rsidTr="001B3A45">
        <w:tc>
          <w:tcPr>
            <w:tcW w:w="768" w:type="dxa"/>
          </w:tcPr>
          <w:p w:rsidR="00336307" w:rsidRDefault="00336307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8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250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811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93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колейдоскоп</w:t>
            </w:r>
            <w:proofErr w:type="spellEnd"/>
          </w:p>
        </w:tc>
      </w:tr>
      <w:tr w:rsidR="00336307" w:rsidTr="001B3A45">
        <w:tc>
          <w:tcPr>
            <w:tcW w:w="768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8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250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811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93" w:type="dxa"/>
          </w:tcPr>
          <w:p w:rsidR="00336307" w:rsidRDefault="00AD47E0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колейдоскоп</w:t>
            </w:r>
            <w:proofErr w:type="spellEnd"/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колейдоскоп</w:t>
            </w:r>
            <w:proofErr w:type="spellEnd"/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Гришанин И.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колейдоскоп</w:t>
            </w:r>
            <w:proofErr w:type="spellEnd"/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колейдоскоп</w:t>
            </w:r>
            <w:proofErr w:type="spellEnd"/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регата</w:t>
            </w:r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регата</w:t>
            </w:r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Кузьминова С.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регата</w:t>
            </w:r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Гришанин И.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регата</w:t>
            </w:r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Кузьминова С.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математике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ортал «Продлёнка»</w:t>
            </w:r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Д.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18%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России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игра «Кенгуру 2014»</w:t>
            </w:r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Пежемский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364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России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игра «Кенгуру 2014»</w:t>
            </w:r>
          </w:p>
        </w:tc>
      </w:tr>
      <w:tr w:rsidR="001B3A45" w:rsidTr="001B3A45">
        <w:tc>
          <w:tcPr>
            <w:tcW w:w="76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48" w:type="dxa"/>
          </w:tcPr>
          <w:p w:rsidR="001B3A45" w:rsidRDefault="001B3A45" w:rsidP="0039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Е.</w:t>
            </w:r>
          </w:p>
        </w:tc>
        <w:tc>
          <w:tcPr>
            <w:tcW w:w="2250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811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364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России</w:t>
            </w:r>
          </w:p>
        </w:tc>
        <w:tc>
          <w:tcPr>
            <w:tcW w:w="1993" w:type="dxa"/>
          </w:tcPr>
          <w:p w:rsidR="001B3A45" w:rsidRDefault="001B3A45" w:rsidP="0011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игра «Кенгуру 2014»</w:t>
            </w:r>
          </w:p>
        </w:tc>
      </w:tr>
    </w:tbl>
    <w:p w:rsidR="00336307" w:rsidRDefault="00C65F37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6 классов Барановой Галины Алексеевны показали за год хорошие результаты. Хотелось бы на следующий год увидеть их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лучшими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результатами. Спланировать работу по развитию творческих и познавательных навыков учащихся.</w:t>
      </w:r>
    </w:p>
    <w:p w:rsidR="00A36469" w:rsidRDefault="00336307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вскрытые анализом</w:t>
      </w:r>
      <w:r w:rsidR="00503692">
        <w:rPr>
          <w:rFonts w:ascii="Times New Roman" w:hAnsi="Times New Roman" w:cs="Times New Roman"/>
          <w:sz w:val="28"/>
          <w:szCs w:val="28"/>
        </w:rPr>
        <w:t xml:space="preserve">. Исполнительская дисциплина учителей не достаточно высокая. Отношение к отчётности необходимо повысить. </w:t>
      </w:r>
    </w:p>
    <w:p w:rsidR="0039408D" w:rsidRPr="00A36469" w:rsidRDefault="00312BEA" w:rsidP="0039408D">
      <w:pPr>
        <w:jc w:val="both"/>
        <w:rPr>
          <w:rFonts w:ascii="Times New Roman" w:hAnsi="Times New Roman" w:cs="Times New Roman"/>
          <w:sz w:val="28"/>
          <w:szCs w:val="28"/>
        </w:rPr>
      </w:pPr>
      <w:r w:rsidRPr="00A36469">
        <w:rPr>
          <w:rFonts w:ascii="Times New Roman" w:hAnsi="Times New Roman" w:cs="Times New Roman"/>
          <w:sz w:val="28"/>
          <w:szCs w:val="28"/>
        </w:rPr>
        <w:t>С учетом федерального перечня учебников, допущенных и рекомендованных МО РФ к использованию в образовательном процессе, учителя работают по следующим учебно – методическим комплектам:</w:t>
      </w:r>
    </w:p>
    <w:p w:rsidR="00312BEA" w:rsidRPr="00A36469" w:rsidRDefault="00A815DF" w:rsidP="00A815D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469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503692" w:rsidRPr="00A36469">
        <w:rPr>
          <w:rFonts w:ascii="Times New Roman" w:hAnsi="Times New Roman" w:cs="Times New Roman"/>
          <w:sz w:val="28"/>
          <w:szCs w:val="28"/>
        </w:rPr>
        <w:t>5-6 класс. И.И.Зубарева</w:t>
      </w:r>
    </w:p>
    <w:p w:rsidR="00A815DF" w:rsidRPr="00A36469" w:rsidRDefault="009952BA" w:rsidP="00A815D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469">
        <w:rPr>
          <w:rFonts w:ascii="Times New Roman" w:hAnsi="Times New Roman" w:cs="Times New Roman"/>
          <w:sz w:val="28"/>
          <w:szCs w:val="28"/>
        </w:rPr>
        <w:t>Ш.А.Алимов. Алгебра. 9 класс. Учебник</w:t>
      </w:r>
    </w:p>
    <w:p w:rsidR="009952BA" w:rsidRPr="00A36469" w:rsidRDefault="00A815DF" w:rsidP="009952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469">
        <w:rPr>
          <w:rFonts w:ascii="Times New Roman" w:hAnsi="Times New Roman" w:cs="Times New Roman"/>
          <w:sz w:val="28"/>
          <w:szCs w:val="28"/>
        </w:rPr>
        <w:t xml:space="preserve">А.Г.Мордкович. Алгебра. 7 класс. В 2 частях. Ч.1. Учебник </w:t>
      </w:r>
    </w:p>
    <w:p w:rsidR="009952BA" w:rsidRPr="00A36469" w:rsidRDefault="009952BA" w:rsidP="009952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469">
        <w:rPr>
          <w:rFonts w:ascii="Times New Roman" w:hAnsi="Times New Roman" w:cs="Times New Roman"/>
          <w:sz w:val="28"/>
          <w:szCs w:val="28"/>
        </w:rPr>
        <w:t xml:space="preserve"> </w:t>
      </w:r>
      <w:r w:rsidR="00A815DF" w:rsidRPr="00A36469">
        <w:rPr>
          <w:rFonts w:ascii="Times New Roman" w:hAnsi="Times New Roman" w:cs="Times New Roman"/>
          <w:sz w:val="28"/>
          <w:szCs w:val="28"/>
        </w:rPr>
        <w:t>А.Г.Мордкович. Алгебра. 7 клас</w:t>
      </w:r>
      <w:r w:rsidRPr="00A36469">
        <w:rPr>
          <w:rFonts w:ascii="Times New Roman" w:hAnsi="Times New Roman" w:cs="Times New Roman"/>
          <w:sz w:val="28"/>
          <w:szCs w:val="28"/>
        </w:rPr>
        <w:t xml:space="preserve">с. В 2частях. Ч.2.Задачник </w:t>
      </w:r>
    </w:p>
    <w:p w:rsidR="00A815DF" w:rsidRPr="00A36469" w:rsidRDefault="009952BA" w:rsidP="009952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4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15DF" w:rsidRPr="00A36469">
        <w:rPr>
          <w:rFonts w:ascii="Times New Roman" w:hAnsi="Times New Roman" w:cs="Times New Roman"/>
          <w:sz w:val="28"/>
          <w:szCs w:val="28"/>
        </w:rPr>
        <w:t xml:space="preserve">А.Г.Мордкович. Алгебра. 8 класс. В 2 частях. Ч.1. Учебник </w:t>
      </w:r>
    </w:p>
    <w:p w:rsidR="00A815DF" w:rsidRPr="00A36469" w:rsidRDefault="00A815DF" w:rsidP="009952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469">
        <w:rPr>
          <w:rFonts w:ascii="Times New Roman" w:hAnsi="Times New Roman" w:cs="Times New Roman"/>
          <w:sz w:val="28"/>
          <w:szCs w:val="28"/>
        </w:rPr>
        <w:t>А.Г.Мордкович. Алгебра. 8 класс. В 2 частях. Ч</w:t>
      </w:r>
      <w:r w:rsidR="009952BA" w:rsidRPr="00A36469">
        <w:rPr>
          <w:rFonts w:ascii="Times New Roman" w:hAnsi="Times New Roman" w:cs="Times New Roman"/>
          <w:sz w:val="28"/>
          <w:szCs w:val="28"/>
        </w:rPr>
        <w:t>.2. Задачник</w:t>
      </w:r>
      <w:r w:rsidRPr="00A3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BA" w:rsidRPr="00A36469" w:rsidRDefault="009952BA" w:rsidP="009952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469">
        <w:rPr>
          <w:rFonts w:ascii="Times New Roman" w:hAnsi="Times New Roman" w:cs="Times New Roman"/>
          <w:sz w:val="28"/>
          <w:szCs w:val="28"/>
        </w:rPr>
        <w:t>А.В.Погорелов. Геометрия для 7 – 9 классов. Учебник</w:t>
      </w:r>
    </w:p>
    <w:p w:rsidR="009952BA" w:rsidRPr="00A36469" w:rsidRDefault="009952BA" w:rsidP="009952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469">
        <w:rPr>
          <w:rFonts w:ascii="Times New Roman" w:hAnsi="Times New Roman" w:cs="Times New Roman"/>
          <w:sz w:val="28"/>
          <w:szCs w:val="28"/>
        </w:rPr>
        <w:t>А.В.Погорелов. Геометрия для 10 - 11 классов. Учебник</w:t>
      </w:r>
    </w:p>
    <w:p w:rsidR="009952BA" w:rsidRDefault="009952BA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аспектов модернизации содержания математического образования состоит во включении в школьные программы новой содержательной линии. Это учебники математики для 5 – 6 классов авторов И.И.Зубаревой, А.Г.Мордкович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учебники нового поколения</w:t>
      </w:r>
      <w:r w:rsidR="003F69C9">
        <w:rPr>
          <w:rFonts w:ascii="Times New Roman" w:hAnsi="Times New Roman" w:cs="Times New Roman"/>
          <w:sz w:val="28"/>
          <w:szCs w:val="28"/>
        </w:rPr>
        <w:t>, внесённые в школу новым образовательным стандартом. Содержание соответствует перспективным направлениям развития математического образования. В них представлена новая содержательная методическая линия, включающая в себя комбинаторику, элементы теории вероятности и статистики. В школе осуществляется переход на работу по новым учебным программам и стандартам.</w:t>
      </w:r>
    </w:p>
    <w:p w:rsidR="003F69C9" w:rsidRDefault="003F69C9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УМК работают учителя: Баранова Г.А., Бугоркова Т.Г.,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ИгошеваТ.А</w:t>
      </w:r>
      <w:proofErr w:type="spellEnd"/>
      <w:r>
        <w:rPr>
          <w:rFonts w:ascii="Times New Roman" w:hAnsi="Times New Roman" w:cs="Times New Roman"/>
          <w:sz w:val="28"/>
          <w:szCs w:val="28"/>
        </w:rPr>
        <w:t>., Почежерцева Н.Л..</w:t>
      </w:r>
    </w:p>
    <w:p w:rsidR="007007AD" w:rsidRDefault="007007AD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уроков сопровождается применением новых технологий, в результате чего повышается уровень учебных достижений. Имеется полный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комплект по математике 5 – 7 классы.</w:t>
      </w:r>
    </w:p>
    <w:p w:rsidR="007007AD" w:rsidRDefault="007007AD" w:rsidP="007007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по математике к учебнику И.И.Зубарева. «Математика». 5 – 6 класс</w:t>
      </w:r>
    </w:p>
    <w:p w:rsidR="007007AD" w:rsidRDefault="007007AD" w:rsidP="007007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по математике к учебнику И.И.Зубарева. «Математика». 7 </w:t>
      </w:r>
      <w:r w:rsidR="00AC2F4A">
        <w:rPr>
          <w:rFonts w:ascii="Times New Roman" w:hAnsi="Times New Roman" w:cs="Times New Roman"/>
          <w:sz w:val="28"/>
          <w:szCs w:val="28"/>
        </w:rPr>
        <w:t xml:space="preserve">-9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7007AD" w:rsidRDefault="007007AD" w:rsidP="007007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по математике к учебни</w:t>
      </w:r>
      <w:r w:rsidR="00AC2F4A">
        <w:rPr>
          <w:rFonts w:ascii="Times New Roman" w:hAnsi="Times New Roman" w:cs="Times New Roman"/>
          <w:sz w:val="28"/>
          <w:szCs w:val="28"/>
        </w:rPr>
        <w:t>ку И.И.Зубарева. «Математика». 10-11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007AD" w:rsidRPr="007007AD" w:rsidRDefault="007007AD" w:rsidP="007007A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пособие. Живые иллюстрации к учебнику «Алгебра». 7 </w:t>
      </w:r>
      <w:r w:rsidR="00AC2F4A">
        <w:rPr>
          <w:rFonts w:ascii="Times New Roman" w:hAnsi="Times New Roman" w:cs="Times New Roman"/>
          <w:sz w:val="28"/>
          <w:szCs w:val="28"/>
        </w:rPr>
        <w:t xml:space="preserve">– 9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094F23" w:rsidRDefault="00094F23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объединением изучались нормативно - правовые документы: положение о рабочих программах, образовательные стандарты, ФГОС</w:t>
      </w:r>
      <w:r w:rsidR="00AC2F4A">
        <w:rPr>
          <w:rFonts w:ascii="Times New Roman" w:hAnsi="Times New Roman" w:cs="Times New Roman"/>
          <w:sz w:val="28"/>
          <w:szCs w:val="28"/>
        </w:rPr>
        <w:t>, положения ЕГЭ, ОГЭ.</w:t>
      </w:r>
    </w:p>
    <w:p w:rsidR="00094F23" w:rsidRDefault="00094F23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методического объединения была организована проверка мониторинговых работ 5, 6,</w:t>
      </w:r>
      <w:r w:rsidR="00AC2F4A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8, 9 классов.</w:t>
      </w:r>
    </w:p>
    <w:p w:rsidR="0063014C" w:rsidRDefault="0063014C" w:rsidP="002E3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Декада математики проводилась по отдельному плану. </w:t>
      </w:r>
      <w:r w:rsidR="002E3539">
        <w:rPr>
          <w:rFonts w:ascii="Times New Roman" w:hAnsi="Times New Roman" w:cs="Times New Roman"/>
          <w:sz w:val="28"/>
          <w:szCs w:val="28"/>
        </w:rPr>
        <w:t>Всё отражено в презентации</w:t>
      </w:r>
    </w:p>
    <w:p w:rsidR="00013C22" w:rsidRDefault="00013C22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в работе МО: </w:t>
      </w:r>
    </w:p>
    <w:p w:rsidR="00094F23" w:rsidRDefault="00013C22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7AD">
        <w:rPr>
          <w:rFonts w:ascii="Times New Roman" w:hAnsi="Times New Roman" w:cs="Times New Roman"/>
          <w:sz w:val="28"/>
          <w:szCs w:val="28"/>
        </w:rPr>
        <w:t>недостаточная работа по подготовке школьников к олимпиадам по предмету;</w:t>
      </w:r>
    </w:p>
    <w:p w:rsidR="000135B8" w:rsidRDefault="007007AD" w:rsidP="009B45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слабая оснащённость учебно – воспитательного процесса</w:t>
      </w:r>
      <w:r w:rsidR="000135B8">
        <w:rPr>
          <w:rFonts w:ascii="Times New Roman" w:hAnsi="Times New Roman" w:cs="Times New Roman"/>
          <w:sz w:val="28"/>
          <w:szCs w:val="28"/>
        </w:rPr>
        <w:t xml:space="preserve"> техническими и аудиовизуальными средствами обучения;</w:t>
      </w:r>
    </w:p>
    <w:p w:rsidR="000135B8" w:rsidRDefault="000135B8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работу МО считать удовлетворительной.</w:t>
      </w:r>
    </w:p>
    <w:p w:rsidR="000135B8" w:rsidRDefault="000135B8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новый учебный год:</w:t>
      </w:r>
    </w:p>
    <w:p w:rsidR="000135B8" w:rsidRDefault="000135B8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оптимальных условий для развития личности обучающихся в различных видах деятельности сообразно с его интересами, способностями, возможностями, а также потребностями общества в рамках подготовки к ЕГЭ и профильного обучения;</w:t>
      </w:r>
    </w:p>
    <w:p w:rsidR="000135B8" w:rsidRDefault="000135B8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обобщению передового педагогического опыта работы;</w:t>
      </w:r>
    </w:p>
    <w:p w:rsidR="000135B8" w:rsidRDefault="000135B8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современных педагогических технологий для реализации новых требований в образовании;</w:t>
      </w:r>
    </w:p>
    <w:p w:rsidR="00503692" w:rsidRDefault="00503692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вовлекать семьи в учебно – воспитательный процесс. Привлекать родителей в организацию и осуществление учебного процесса. Совместно планировать работу по ликвидации пробелов учащихся.</w:t>
      </w:r>
    </w:p>
    <w:p w:rsidR="00503692" w:rsidRDefault="00503692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совместной работе психолога, учителей предметников, опыту родителей в создании личности с активной позицией учащихся на получение качественного образования.</w:t>
      </w:r>
    </w:p>
    <w:p w:rsidR="00503692" w:rsidRDefault="00503692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6307" w:rsidRDefault="00336307" w:rsidP="00A7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5B8" w:rsidRDefault="004F5904" w:rsidP="009952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Проведённая работа на заседаниях МО:</w:t>
      </w:r>
    </w:p>
    <w:p w:rsidR="00CF1DFD" w:rsidRDefault="00503692" w:rsidP="00A334A5">
      <w:pPr>
        <w:jc w:val="both"/>
        <w:rPr>
          <w:rFonts w:ascii="Times New Roman" w:hAnsi="Times New Roman" w:cs="Times New Roman"/>
          <w:sz w:val="28"/>
          <w:szCs w:val="28"/>
        </w:rPr>
      </w:pPr>
      <w:r w:rsidRPr="00336307">
        <w:rPr>
          <w:rFonts w:ascii="Times New Roman" w:hAnsi="Times New Roman" w:cs="Times New Roman"/>
          <w:sz w:val="28"/>
          <w:szCs w:val="28"/>
        </w:rPr>
        <w:object w:dxaOrig="9581" w:dyaOrig="14374">
          <v:shape id="_x0000_i1026" type="#_x0000_t75" style="width:479.25pt;height:718.5pt" o:ole="">
            <v:imagedata r:id="rId8" o:title=""/>
          </v:shape>
          <o:OLEObject Type="Embed" ProgID="Word.Document.12" ShapeID="_x0000_i1026" DrawAspect="Content" ObjectID="_1463516181" r:id="rId9"/>
        </w:object>
      </w:r>
    </w:p>
    <w:p w:rsidR="00EB36AF" w:rsidRDefault="002B7579" w:rsidP="001147ED">
      <w:pPr>
        <w:jc w:val="both"/>
        <w:rPr>
          <w:rFonts w:ascii="Times New Roman" w:hAnsi="Times New Roman" w:cs="Times New Roman"/>
          <w:sz w:val="28"/>
          <w:szCs w:val="28"/>
        </w:rPr>
      </w:pPr>
      <w:r w:rsidRPr="001147ED">
        <w:rPr>
          <w:rFonts w:ascii="Times New Roman" w:hAnsi="Times New Roman" w:cs="Times New Roman"/>
          <w:sz w:val="28"/>
          <w:szCs w:val="28"/>
        </w:rPr>
        <w:t>В работе МО</w:t>
      </w:r>
      <w:r>
        <w:rPr>
          <w:rFonts w:ascii="Times New Roman" w:hAnsi="Times New Roman" w:cs="Times New Roman"/>
          <w:sz w:val="28"/>
          <w:szCs w:val="28"/>
        </w:rPr>
        <w:t xml:space="preserve"> активными учителями – предметниками стоит отметить всех. По всем возникающим вопросам шла работа в коллективном обсуждении. </w:t>
      </w:r>
      <w:r>
        <w:rPr>
          <w:rFonts w:ascii="Times New Roman" w:hAnsi="Times New Roman" w:cs="Times New Roman"/>
          <w:sz w:val="28"/>
          <w:szCs w:val="28"/>
        </w:rPr>
        <w:lastRenderedPageBreak/>
        <w:t>Заслушивали отчёты по темам самообразования, обсуждались практические моменты, задавались вопросы, делали выводы и рекомендации. Планирование работы выполнено полностью.</w:t>
      </w:r>
    </w:p>
    <w:p w:rsidR="009523E4" w:rsidRDefault="002E3539" w:rsidP="00114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ОГЭ</w:t>
      </w:r>
    </w:p>
    <w:tbl>
      <w:tblPr>
        <w:tblStyle w:val="a6"/>
        <w:tblW w:w="0" w:type="auto"/>
        <w:tblLook w:val="04A0"/>
      </w:tblPr>
      <w:tblGrid>
        <w:gridCol w:w="1149"/>
        <w:gridCol w:w="1196"/>
        <w:gridCol w:w="803"/>
        <w:gridCol w:w="817"/>
        <w:gridCol w:w="960"/>
        <w:gridCol w:w="959"/>
        <w:gridCol w:w="1780"/>
        <w:gridCol w:w="1906"/>
      </w:tblGrid>
      <w:tr w:rsidR="00BF4F2E" w:rsidTr="00BF4F2E"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35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Обученность </w:t>
            </w: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</w:tr>
      <w:tr w:rsidR="00BF4F2E" w:rsidTr="00BF4F2E"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835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BF4F2E" w:rsidTr="00BF4F2E"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</w:t>
            </w:r>
          </w:p>
        </w:tc>
        <w:tc>
          <w:tcPr>
            <w:tcW w:w="835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</w:tr>
      <w:tr w:rsidR="00BF4F2E" w:rsidTr="00BF4F2E">
        <w:tc>
          <w:tcPr>
            <w:tcW w:w="1196" w:type="dxa"/>
          </w:tcPr>
          <w:p w:rsidR="00BF4F2E" w:rsidRDefault="00597639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835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2E" w:rsidTr="00BF4F2E"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835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B7B73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2E" w:rsidTr="00BF4F2E"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</w:t>
            </w:r>
          </w:p>
        </w:tc>
        <w:tc>
          <w:tcPr>
            <w:tcW w:w="835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2E" w:rsidTr="00BF4F2E">
        <w:tc>
          <w:tcPr>
            <w:tcW w:w="1196" w:type="dxa"/>
          </w:tcPr>
          <w:p w:rsidR="00BF4F2E" w:rsidRDefault="00597639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835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2E" w:rsidTr="00BF4F2E"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835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F4F2E" w:rsidTr="00BF4F2E"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</w:t>
            </w:r>
          </w:p>
        </w:tc>
        <w:tc>
          <w:tcPr>
            <w:tcW w:w="835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BF4F2E" w:rsidTr="00BF4F2E">
        <w:tc>
          <w:tcPr>
            <w:tcW w:w="1196" w:type="dxa"/>
          </w:tcPr>
          <w:p w:rsidR="00BF4F2E" w:rsidRDefault="00597639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835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2E" w:rsidTr="00BF4F2E"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15.02.14</w:t>
            </w:r>
          </w:p>
        </w:tc>
        <w:tc>
          <w:tcPr>
            <w:tcW w:w="835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2E" w:rsidTr="00BF4F2E"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26.04.14</w:t>
            </w:r>
          </w:p>
        </w:tc>
        <w:tc>
          <w:tcPr>
            <w:tcW w:w="835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F4F2E" w:rsidRDefault="007B7B73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2E" w:rsidTr="00BF4F2E">
        <w:tc>
          <w:tcPr>
            <w:tcW w:w="1196" w:type="dxa"/>
          </w:tcPr>
          <w:p w:rsidR="00BF4F2E" w:rsidRDefault="00597639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96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835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4F2E" w:rsidRDefault="00BF4F2E" w:rsidP="0011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47A" w:rsidRDefault="00F3647A" w:rsidP="00114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47A" w:rsidRPr="001147ED" w:rsidRDefault="002E3539" w:rsidP="00114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104 обучающихся          </w:t>
      </w:r>
      <w:r w:rsidR="00F3647A">
        <w:rPr>
          <w:rFonts w:ascii="Times New Roman" w:hAnsi="Times New Roman" w:cs="Times New Roman"/>
          <w:sz w:val="28"/>
          <w:szCs w:val="28"/>
        </w:rPr>
        <w:t xml:space="preserve"> не смогли подтвердить уровень учебн</w:t>
      </w:r>
      <w:r>
        <w:rPr>
          <w:rFonts w:ascii="Times New Roman" w:hAnsi="Times New Roman" w:cs="Times New Roman"/>
          <w:sz w:val="28"/>
          <w:szCs w:val="28"/>
        </w:rPr>
        <w:t xml:space="preserve">ых достижений, что составляет  </w:t>
      </w:r>
      <w:r w:rsidR="008B0824">
        <w:rPr>
          <w:rFonts w:ascii="Times New Roman" w:hAnsi="Times New Roman" w:cs="Times New Roman"/>
          <w:sz w:val="28"/>
          <w:szCs w:val="28"/>
        </w:rPr>
        <w:t>49%</w:t>
      </w:r>
      <w:r w:rsidR="00F3647A">
        <w:rPr>
          <w:rFonts w:ascii="Times New Roman" w:hAnsi="Times New Roman" w:cs="Times New Roman"/>
          <w:sz w:val="28"/>
          <w:szCs w:val="28"/>
        </w:rPr>
        <w:t>. Проанализировать ошибки, до</w:t>
      </w:r>
      <w:r>
        <w:rPr>
          <w:rFonts w:ascii="Times New Roman" w:hAnsi="Times New Roman" w:cs="Times New Roman"/>
          <w:sz w:val="28"/>
          <w:szCs w:val="28"/>
        </w:rPr>
        <w:t>пущенные при решении заданий ОГЭ</w:t>
      </w:r>
      <w:r w:rsidR="00F3647A">
        <w:rPr>
          <w:rFonts w:ascii="Times New Roman" w:hAnsi="Times New Roman" w:cs="Times New Roman"/>
          <w:sz w:val="28"/>
          <w:szCs w:val="28"/>
        </w:rPr>
        <w:t xml:space="preserve"> и спланировать дальнейшую работу по увеличению </w:t>
      </w:r>
      <w:r>
        <w:rPr>
          <w:rFonts w:ascii="Times New Roman" w:hAnsi="Times New Roman" w:cs="Times New Roman"/>
          <w:sz w:val="28"/>
          <w:szCs w:val="28"/>
        </w:rPr>
        <w:t>результативности на экзамене ОГЭ</w:t>
      </w:r>
      <w:r w:rsidR="00F3647A">
        <w:rPr>
          <w:rFonts w:ascii="Times New Roman" w:hAnsi="Times New Roman" w:cs="Times New Roman"/>
          <w:sz w:val="28"/>
          <w:szCs w:val="28"/>
        </w:rPr>
        <w:t xml:space="preserve"> девятиклассников. Тщательным образом рассмотреть задания, вызывающие затруднения при решении и определить </w:t>
      </w:r>
      <w:r w:rsidR="00477227">
        <w:rPr>
          <w:rFonts w:ascii="Times New Roman" w:hAnsi="Times New Roman" w:cs="Times New Roman"/>
          <w:sz w:val="28"/>
          <w:szCs w:val="28"/>
        </w:rPr>
        <w:t>упрощённый алгоритм решения для понимания раскрытия задания. Достичь большего процента успеваемости обучающихся в следующем учебном году.</w:t>
      </w:r>
    </w:p>
    <w:p w:rsidR="00A933CF" w:rsidRDefault="00EA6947" w:rsidP="002B7579">
      <w:pPr>
        <w:jc w:val="both"/>
        <w:rPr>
          <w:rFonts w:ascii="Times New Roman" w:hAnsi="Times New Roman" w:cs="Times New Roman"/>
          <w:sz w:val="28"/>
          <w:szCs w:val="28"/>
        </w:rPr>
      </w:pPr>
      <w:r w:rsidRPr="00EA6947">
        <w:rPr>
          <w:rFonts w:ascii="Times New Roman" w:hAnsi="Times New Roman" w:cs="Times New Roman"/>
          <w:sz w:val="28"/>
          <w:szCs w:val="28"/>
        </w:rPr>
        <w:object w:dxaOrig="9580" w:dyaOrig="15685">
          <v:shape id="_x0000_i1027" type="#_x0000_t75" style="width:479.25pt;height:784.5pt" o:ole="">
            <v:imagedata r:id="rId10" o:title=""/>
          </v:shape>
          <o:OLEObject Type="Embed" ProgID="Word.Document.8" ShapeID="_x0000_i1027" DrawAspect="Content" ObjectID="_1463516182" r:id="rId11">
            <o:FieldCodes>\s</o:FieldCodes>
          </o:OLEObject>
        </w:object>
      </w:r>
    </w:p>
    <w:p w:rsidR="00206BDA" w:rsidRPr="00A36469" w:rsidRDefault="00206BDA" w:rsidP="00206B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469">
        <w:rPr>
          <w:rFonts w:ascii="Times New Roman" w:hAnsi="Times New Roman" w:cs="Times New Roman"/>
          <w:b/>
          <w:bCs/>
          <w:sz w:val="28"/>
          <w:szCs w:val="28"/>
        </w:rPr>
        <w:t>Примерный план работы  методического объединения учителей математики, информатики, физики на 2014 – 2015 учебный год</w:t>
      </w:r>
    </w:p>
    <w:p w:rsidR="00206BDA" w:rsidRPr="00A36469" w:rsidRDefault="00206BDA" w:rsidP="00206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1"/>
        <w:gridCol w:w="1577"/>
        <w:gridCol w:w="3381"/>
      </w:tblGrid>
      <w:tr w:rsidR="00206BDA" w:rsidRPr="00A36469" w:rsidTr="00AD47E0">
        <w:trPr>
          <w:trHeight w:val="145"/>
        </w:trPr>
        <w:tc>
          <w:tcPr>
            <w:tcW w:w="420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Наименование  мероприятий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  <w:proofErr w:type="spellStart"/>
            <w:r w:rsidRPr="00A3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</w:t>
            </w:r>
            <w:proofErr w:type="spellEnd"/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 результаты</w:t>
            </w:r>
          </w:p>
        </w:tc>
      </w:tr>
      <w:tr w:rsidR="00206BDA" w:rsidRPr="00A36469" w:rsidTr="00AD47E0">
        <w:trPr>
          <w:trHeight w:val="145"/>
        </w:trPr>
        <w:tc>
          <w:tcPr>
            <w:tcW w:w="4201" w:type="dxa"/>
          </w:tcPr>
          <w:p w:rsidR="00206BDA" w:rsidRPr="00A36469" w:rsidRDefault="00206BDA" w:rsidP="00206BD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Анализ  качества  знаний обучающихся по матема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ке на основании результатов экзаменов. </w:t>
            </w:r>
          </w:p>
          <w:p w:rsidR="00206BDA" w:rsidRPr="00A36469" w:rsidRDefault="00206BDA" w:rsidP="00206B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задач и содержания работы МО учителей математики в учебном году. </w:t>
            </w:r>
          </w:p>
          <w:p w:rsidR="00206BDA" w:rsidRPr="00A36469" w:rsidRDefault="00206BDA" w:rsidP="00206B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программы,  учебники и методическая литература.  УМК на учебный год. ФГОС</w:t>
            </w:r>
          </w:p>
          <w:p w:rsidR="00206BDA" w:rsidRPr="00A36469" w:rsidRDefault="00206BDA" w:rsidP="00206B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предмету Нормативные документы - положение о рабочих программах, аннотация к рабочим программам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 качества  знаний,  умений,  навыков обучающихся. Ликвидация пробелов</w:t>
            </w:r>
          </w:p>
        </w:tc>
      </w:tr>
      <w:tr w:rsidR="00206BDA" w:rsidRPr="00A36469" w:rsidTr="00AD47E0">
        <w:trPr>
          <w:trHeight w:val="5257"/>
        </w:trPr>
        <w:tc>
          <w:tcPr>
            <w:tcW w:w="4201" w:type="dxa"/>
          </w:tcPr>
          <w:p w:rsidR="00206BDA" w:rsidRPr="00A36469" w:rsidRDefault="00206BDA" w:rsidP="00206B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Анализ  качества  знаний  учащихся 5 - 11 классов  на  основании  результатов административных работ</w:t>
            </w:r>
          </w:p>
          <w:p w:rsidR="00206BDA" w:rsidRPr="00A36469" w:rsidRDefault="00206BDA" w:rsidP="00206B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Подготовка к внутри школь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математичес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олимпиаде, офор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мить стенд с рекомен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до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ван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за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чами и тестами.</w:t>
            </w:r>
          </w:p>
          <w:p w:rsidR="00206BDA" w:rsidRPr="00A36469" w:rsidRDefault="00206BDA" w:rsidP="00206B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факуль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тативных занятий, утверждение рабочих программ в соответствии ФГОС</w:t>
            </w:r>
          </w:p>
          <w:p w:rsidR="00206BDA" w:rsidRPr="00A36469" w:rsidRDefault="00206BDA" w:rsidP="00206B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Оформление данных учителя</w:t>
            </w:r>
          </w:p>
          <w:p w:rsidR="00206BDA" w:rsidRPr="00A36469" w:rsidRDefault="00206BDA" w:rsidP="00206B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Спланировать список учащихся на НПК</w:t>
            </w:r>
          </w:p>
          <w:p w:rsidR="00206BDA" w:rsidRPr="00A36469" w:rsidRDefault="00206BDA" w:rsidP="00206BD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Утверждение РП по предмету и факультативным курсам</w:t>
            </w:r>
          </w:p>
          <w:p w:rsidR="00206BDA" w:rsidRPr="00A36469" w:rsidRDefault="00206BDA" w:rsidP="00206B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Заполнение журнала – нормативные документы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 рекомендации.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   работы.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 рекомендации  по  подбору  задач  с  практической  направленностью.</w:t>
            </w:r>
          </w:p>
        </w:tc>
      </w:tr>
      <w:tr w:rsidR="00206BDA" w:rsidRPr="00A36469" w:rsidTr="00AD47E0">
        <w:trPr>
          <w:trHeight w:val="1386"/>
        </w:trPr>
        <w:tc>
          <w:tcPr>
            <w:tcW w:w="4201" w:type="dxa"/>
          </w:tcPr>
          <w:p w:rsidR="00206BDA" w:rsidRPr="00A36469" w:rsidRDefault="00206BDA" w:rsidP="00206BDA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36469">
              <w:rPr>
                <w:sz w:val="28"/>
                <w:szCs w:val="28"/>
              </w:rPr>
              <w:lastRenderedPageBreak/>
              <w:t>Урок – тренировка в подготовке к экзамену. ЕГЭ и ОГЭ</w:t>
            </w:r>
          </w:p>
          <w:p w:rsidR="00206BDA" w:rsidRPr="00A36469" w:rsidRDefault="00206BDA" w:rsidP="00206BD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Как работать с ода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рен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ны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ми детьми.</w:t>
            </w:r>
          </w:p>
          <w:p w:rsidR="00206BDA" w:rsidRPr="00A36469" w:rsidRDefault="00206BDA" w:rsidP="00206BD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Обмен  опытом.</w:t>
            </w:r>
          </w:p>
        </w:tc>
      </w:tr>
      <w:tr w:rsidR="00206BDA" w:rsidRPr="00A36469" w:rsidTr="00AD47E0">
        <w:trPr>
          <w:trHeight w:val="1100"/>
        </w:trPr>
        <w:tc>
          <w:tcPr>
            <w:tcW w:w="4201" w:type="dxa"/>
          </w:tcPr>
          <w:p w:rsidR="00206BDA" w:rsidRPr="00A36469" w:rsidRDefault="00206BDA" w:rsidP="00206BD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Исследовательские за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 уроках  алгебры.</w:t>
            </w:r>
          </w:p>
          <w:p w:rsidR="00206BDA" w:rsidRPr="00A36469" w:rsidRDefault="00206BDA" w:rsidP="00206BDA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36469">
              <w:rPr>
                <w:sz w:val="28"/>
                <w:szCs w:val="28"/>
              </w:rPr>
              <w:t>Проведение внутри</w:t>
            </w:r>
            <w:r w:rsidRPr="00A36469">
              <w:rPr>
                <w:sz w:val="28"/>
                <w:szCs w:val="28"/>
              </w:rPr>
              <w:softHyphen/>
              <w:t xml:space="preserve"> школь</w:t>
            </w:r>
            <w:r w:rsidRPr="00A36469">
              <w:rPr>
                <w:sz w:val="28"/>
                <w:szCs w:val="28"/>
              </w:rPr>
              <w:softHyphen/>
              <w:t>ной  олимпиады по математике.</w:t>
            </w:r>
          </w:p>
          <w:p w:rsidR="00206BDA" w:rsidRPr="00A36469" w:rsidRDefault="00206BDA" w:rsidP="00206BDA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36469">
              <w:rPr>
                <w:sz w:val="28"/>
                <w:szCs w:val="28"/>
              </w:rPr>
              <w:t>Итоги внутри школьной олимпиады по предмету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– тренинг.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 олимпиады.</w:t>
            </w:r>
          </w:p>
        </w:tc>
      </w:tr>
      <w:tr w:rsidR="00206BDA" w:rsidRPr="00A36469" w:rsidTr="00AD47E0">
        <w:trPr>
          <w:trHeight w:val="2756"/>
        </w:trPr>
        <w:tc>
          <w:tcPr>
            <w:tcW w:w="4201" w:type="dxa"/>
          </w:tcPr>
          <w:p w:rsidR="00206BDA" w:rsidRPr="00A36469" w:rsidRDefault="00206BDA" w:rsidP="00206BD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 xml:space="preserve">  Преемственность  преподавания  курса  математики  в  </w:t>
            </w:r>
            <w:r w:rsidRPr="00A36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A36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 xml:space="preserve">  классах  у  детей,  ранее  учившихся  на  «4»  и  «5».</w:t>
            </w:r>
          </w:p>
          <w:p w:rsidR="00206BDA" w:rsidRPr="00A36469" w:rsidRDefault="00206BDA" w:rsidP="00206B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Как  вести  учет  пробелов  в  знаниях  учащихся  и  работу  по  их  преодолению?</w:t>
            </w:r>
          </w:p>
          <w:p w:rsidR="00206BDA" w:rsidRPr="00A36469" w:rsidRDefault="00206BDA" w:rsidP="00206BD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Проведение  контрольных  срезов.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Обмен  опытом.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 и  конкретная  методическая  помощь.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BDA" w:rsidRPr="00A36469" w:rsidTr="00AD47E0">
        <w:trPr>
          <w:trHeight w:val="1115"/>
        </w:trPr>
        <w:tc>
          <w:tcPr>
            <w:tcW w:w="4201" w:type="dxa"/>
          </w:tcPr>
          <w:p w:rsidR="00206BDA" w:rsidRPr="00A36469" w:rsidRDefault="00206BDA" w:rsidP="00206B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Организация  проектной  деятельности  на  уроках  геометрии.</w:t>
            </w:r>
          </w:p>
          <w:p w:rsidR="00206BDA" w:rsidRPr="00A36469" w:rsidRDefault="00206BDA" w:rsidP="00206B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контрольных работ.</w:t>
            </w:r>
          </w:p>
          <w:p w:rsidR="00206BDA" w:rsidRPr="00A36469" w:rsidRDefault="00206BDA" w:rsidP="00206B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Декада математики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Взаимное посещение. Обмен опытом работы. Внеклассные мероприятия</w:t>
            </w:r>
          </w:p>
        </w:tc>
      </w:tr>
      <w:tr w:rsidR="00206BDA" w:rsidRPr="00A36469" w:rsidTr="00AD47E0">
        <w:trPr>
          <w:trHeight w:val="2214"/>
        </w:trPr>
        <w:tc>
          <w:tcPr>
            <w:tcW w:w="4201" w:type="dxa"/>
          </w:tcPr>
          <w:p w:rsidR="00206BDA" w:rsidRPr="00A36469" w:rsidRDefault="00206BDA" w:rsidP="00206BDA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36469">
              <w:rPr>
                <w:sz w:val="28"/>
                <w:szCs w:val="28"/>
              </w:rPr>
              <w:t>Дидактические  игры  на  уроках  информатики</w:t>
            </w:r>
          </w:p>
          <w:p w:rsidR="00206BDA" w:rsidRPr="00A36469" w:rsidRDefault="00206BDA" w:rsidP="00206BD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Выполнение норм пись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мен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работ и сос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тоя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тетрадей  по информатике у учащихся.</w:t>
            </w:r>
          </w:p>
          <w:p w:rsidR="00206BDA" w:rsidRPr="00A36469" w:rsidRDefault="00206BDA" w:rsidP="00206BD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 обобщение  опыта  работы  учителя  информатики </w:t>
            </w:r>
          </w:p>
          <w:p w:rsidR="00206BDA" w:rsidRPr="00A36469" w:rsidRDefault="00206BDA" w:rsidP="00206BD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Декада информатики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 уроки.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Итоги  контроля.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Смотр – знаний.</w:t>
            </w:r>
          </w:p>
        </w:tc>
      </w:tr>
      <w:tr w:rsidR="00206BDA" w:rsidRPr="00A36469" w:rsidTr="00AD47E0">
        <w:trPr>
          <w:trHeight w:val="271"/>
        </w:trPr>
        <w:tc>
          <w:tcPr>
            <w:tcW w:w="4201" w:type="dxa"/>
          </w:tcPr>
          <w:p w:rsidR="00206BDA" w:rsidRPr="00A36469" w:rsidRDefault="00206BDA" w:rsidP="00206BDA">
            <w:pPr>
              <w:pStyle w:val="a7"/>
              <w:numPr>
                <w:ilvl w:val="0"/>
                <w:numId w:val="13"/>
              </w:numPr>
              <w:jc w:val="left"/>
              <w:rPr>
                <w:sz w:val="28"/>
                <w:szCs w:val="28"/>
              </w:rPr>
            </w:pPr>
            <w:r w:rsidRPr="00A36469">
              <w:rPr>
                <w:sz w:val="28"/>
                <w:szCs w:val="28"/>
              </w:rPr>
              <w:t>Усиление практической  направленности  обучения геометрии. Значимость геометрических задач на ЕГЭ и ОГЭ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Групповое  занятие  с  последующим  обсуждением.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 рекомендации.</w:t>
            </w:r>
          </w:p>
        </w:tc>
      </w:tr>
      <w:tr w:rsidR="00206BDA" w:rsidRPr="00A36469" w:rsidTr="00AD47E0">
        <w:trPr>
          <w:trHeight w:val="2214"/>
        </w:trPr>
        <w:tc>
          <w:tcPr>
            <w:tcW w:w="4201" w:type="dxa"/>
          </w:tcPr>
          <w:p w:rsidR="00206BDA" w:rsidRPr="00A36469" w:rsidRDefault="00206BDA" w:rsidP="00206BD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– практикум по теме: «Современный урок физики»</w:t>
            </w:r>
          </w:p>
          <w:p w:rsidR="00206BDA" w:rsidRPr="00A36469" w:rsidRDefault="00206BDA" w:rsidP="00206BD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Подготовка   выпуск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ков  к  итоговой  ат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тес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тации по матема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ке. Изучение нормативных документов</w:t>
            </w:r>
          </w:p>
          <w:p w:rsidR="00206BDA" w:rsidRPr="00A36469" w:rsidRDefault="00206BDA" w:rsidP="00206BD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Декада физики</w:t>
            </w: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Обмен  опытом.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– практикум,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и  индивидуальные консультации</w:t>
            </w:r>
            <w:proofErr w:type="gramStart"/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6BDA" w:rsidRPr="00A36469" w:rsidTr="00AD47E0">
        <w:trPr>
          <w:trHeight w:val="1657"/>
        </w:trPr>
        <w:tc>
          <w:tcPr>
            <w:tcW w:w="4201" w:type="dxa"/>
          </w:tcPr>
          <w:p w:rsidR="00206BDA" w:rsidRPr="00A36469" w:rsidRDefault="00206BDA" w:rsidP="00206B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Итоги годовых административных    конт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роль</w:t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3646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работ.</w:t>
            </w:r>
          </w:p>
          <w:p w:rsidR="00206BDA" w:rsidRPr="00A36469" w:rsidRDefault="00206BDA" w:rsidP="00206B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Обсуждение посещенных уроков</w:t>
            </w:r>
          </w:p>
          <w:p w:rsidR="00206BDA" w:rsidRPr="00A36469" w:rsidRDefault="00206BDA" w:rsidP="00206BD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sz w:val="28"/>
                <w:szCs w:val="28"/>
              </w:rPr>
              <w:t>Анализ  работы  за  истекший  учебный  год  и  планирование  работы  на  новый  учебный  год.</w:t>
            </w:r>
          </w:p>
          <w:p w:rsidR="00206BDA" w:rsidRPr="00A36469" w:rsidRDefault="00206BDA" w:rsidP="00AD47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381" w:type="dxa"/>
          </w:tcPr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мероприятий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Обмен  опытом.</w:t>
            </w:r>
          </w:p>
          <w:p w:rsidR="00206BDA" w:rsidRPr="00A36469" w:rsidRDefault="00206BDA" w:rsidP="00AD47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6469">
              <w:rPr>
                <w:rFonts w:ascii="Times New Roman" w:hAnsi="Times New Roman" w:cs="Times New Roman"/>
                <w:bCs/>
                <w:sz w:val="28"/>
                <w:szCs w:val="28"/>
              </w:rPr>
              <w:t>Отчет.</w:t>
            </w:r>
          </w:p>
        </w:tc>
      </w:tr>
    </w:tbl>
    <w:p w:rsidR="00206BDA" w:rsidRPr="00206BDA" w:rsidRDefault="00206BDA" w:rsidP="00206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0"/>
        </w:rPr>
        <w:t xml:space="preserve">      </w:t>
      </w:r>
      <w:r w:rsidRPr="00206BDA">
        <w:rPr>
          <w:rFonts w:ascii="Times New Roman" w:hAnsi="Times New Roman" w:cs="Times New Roman"/>
          <w:sz w:val="28"/>
          <w:szCs w:val="28"/>
        </w:rPr>
        <w:t>При  планировании  на  новый  учебный  год  необходимо  учитывать  мнения  и  предложения  учителей  МО  школы. Вопросы:</w:t>
      </w:r>
    </w:p>
    <w:p w:rsidR="00206BDA" w:rsidRPr="00206BDA" w:rsidRDefault="00206BDA" w:rsidP="00206B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DA">
        <w:rPr>
          <w:rFonts w:ascii="Times New Roman" w:hAnsi="Times New Roman" w:cs="Times New Roman"/>
          <w:sz w:val="28"/>
          <w:szCs w:val="28"/>
        </w:rPr>
        <w:t xml:space="preserve"> Что  считаете  необходимым  улучшить в  работе  методического  объединения?</w:t>
      </w:r>
    </w:p>
    <w:p w:rsidR="00206BDA" w:rsidRPr="00206BDA" w:rsidRDefault="00206BDA" w:rsidP="00206B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DA">
        <w:rPr>
          <w:rFonts w:ascii="Times New Roman" w:hAnsi="Times New Roman" w:cs="Times New Roman"/>
          <w:sz w:val="28"/>
          <w:szCs w:val="28"/>
        </w:rPr>
        <w:t>Какие  уроки  и  воспитательные  мероприятия  хотели  бы  посетить?</w:t>
      </w:r>
    </w:p>
    <w:p w:rsidR="00206BDA" w:rsidRPr="00206BDA" w:rsidRDefault="00206BDA" w:rsidP="00206B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DA">
        <w:rPr>
          <w:rFonts w:ascii="Times New Roman" w:hAnsi="Times New Roman" w:cs="Times New Roman"/>
          <w:sz w:val="28"/>
          <w:szCs w:val="28"/>
        </w:rPr>
        <w:t>С  какими  докладами,  сообщениями  могли  бы  выступить  перед  учителями,  учащимися,  родителями?</w:t>
      </w:r>
    </w:p>
    <w:p w:rsidR="00206BDA" w:rsidRPr="00206BDA" w:rsidRDefault="00206BDA" w:rsidP="00206B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DA">
        <w:rPr>
          <w:rFonts w:ascii="Times New Roman" w:hAnsi="Times New Roman" w:cs="Times New Roman"/>
          <w:sz w:val="28"/>
          <w:szCs w:val="28"/>
        </w:rPr>
        <w:t>Каким  опытом  можете  поделиться  с  коллегами  по  проблемам  обучения  и  воспитания?</w:t>
      </w:r>
    </w:p>
    <w:p w:rsidR="00206BDA" w:rsidRPr="00206BDA" w:rsidRDefault="00206BDA" w:rsidP="00206B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DA">
        <w:rPr>
          <w:rFonts w:ascii="Times New Roman" w:hAnsi="Times New Roman" w:cs="Times New Roman"/>
          <w:sz w:val="28"/>
          <w:szCs w:val="28"/>
        </w:rPr>
        <w:t>Какие  испытываете  трудности  в  вопросах  теории  и  практики  обучения  и  воспитания?  В  какой  помощи  нуждаетесь?</w:t>
      </w:r>
    </w:p>
    <w:p w:rsidR="00206BDA" w:rsidRPr="00A36469" w:rsidRDefault="00206BDA" w:rsidP="002B75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DA">
        <w:rPr>
          <w:rFonts w:ascii="Times New Roman" w:hAnsi="Times New Roman" w:cs="Times New Roman"/>
          <w:sz w:val="28"/>
          <w:szCs w:val="28"/>
        </w:rPr>
        <w:t>Что  вам  понравилось  в  работе  методического  объединения  в  минувшем  году?</w:t>
      </w:r>
    </w:p>
    <w:p w:rsidR="00AC6C03" w:rsidRDefault="002B7579" w:rsidP="00A75502">
      <w:pPr>
        <w:jc w:val="both"/>
        <w:rPr>
          <w:rFonts w:ascii="Times New Roman" w:hAnsi="Times New Roman" w:cs="Times New Roman"/>
          <w:sz w:val="28"/>
          <w:szCs w:val="28"/>
        </w:rPr>
      </w:pPr>
      <w:r w:rsidRPr="001147ED">
        <w:rPr>
          <w:rFonts w:ascii="Times New Roman" w:hAnsi="Times New Roman" w:cs="Times New Roman"/>
          <w:sz w:val="28"/>
          <w:szCs w:val="28"/>
        </w:rPr>
        <w:t>В работе МО</w:t>
      </w:r>
      <w:r>
        <w:rPr>
          <w:rFonts w:ascii="Times New Roman" w:hAnsi="Times New Roman" w:cs="Times New Roman"/>
          <w:sz w:val="28"/>
          <w:szCs w:val="28"/>
        </w:rPr>
        <w:t xml:space="preserve"> активными учителями – предметниками стоит отметить всех. По всем возникающим вопросам шла работа в коллективном обсуждении. Заслушивали отчёты по темам самообразования, обсуждались практические моменты, задавались вопросы, делали выводы и рекомендации. Планирование работы выпол</w:t>
      </w:r>
      <w:r w:rsidR="00BF4F2E">
        <w:rPr>
          <w:rFonts w:ascii="Times New Roman" w:hAnsi="Times New Roman" w:cs="Times New Roman"/>
          <w:sz w:val="28"/>
          <w:szCs w:val="28"/>
        </w:rPr>
        <w:t>нено полностью. Проведено три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контрольных работы. Анализировали выполнение заданий, составляли задания для неуспевающих учащихся по обязательным стандартам, проводились консультации. Выполнили расширенный анализ мониторинговых работ. Проанализировали ошибки и включили в проверочные работы следующего года.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меняется. Очень трудно определись конкретные пробелы ученика в силу их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физического и физиологического состояния здоровья. Слабых учащихся достаточно большое количество. Память кратковременная. Выводы: продолжить работу по ликвидации пробелов определённого программного материала систематически, включая небольшим объёмом в соответствии с изучением нового. Довести до сведения родителей тех учащихся, которым очень трудно освоить обязательный стандарт программного материала по математике. Отслеживать  и фиксировать положительные моменты в освоении трудно дающегося программного материала. Спланировать работу помощи школьного психолога в улучшении памяти слабоуспевающих ребят. Добиваться таких результатов каждого обучающегося, позволивших ему решить задания государственной итоговой аттестации и получить аттестат.</w:t>
      </w:r>
      <w:r w:rsidR="00A26608">
        <w:rPr>
          <w:rFonts w:ascii="Times New Roman" w:hAnsi="Times New Roman" w:cs="Times New Roman"/>
          <w:sz w:val="28"/>
          <w:szCs w:val="28"/>
        </w:rPr>
        <w:t xml:space="preserve"> Продолжить работу по изучению требований</w:t>
      </w:r>
      <w:r w:rsidR="00E05CAF">
        <w:rPr>
          <w:rFonts w:ascii="Times New Roman" w:hAnsi="Times New Roman" w:cs="Times New Roman"/>
          <w:sz w:val="28"/>
          <w:szCs w:val="28"/>
        </w:rPr>
        <w:t xml:space="preserve"> к образованию, предъявляемых ФГОС.</w:t>
      </w:r>
      <w:r w:rsidR="00A2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69" w:rsidRDefault="00AC6C03" w:rsidP="00A7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A36469">
        <w:rPr>
          <w:rFonts w:ascii="Times New Roman" w:hAnsi="Times New Roman" w:cs="Times New Roman"/>
          <w:sz w:val="28"/>
          <w:szCs w:val="28"/>
        </w:rPr>
        <w:t>:</w:t>
      </w:r>
    </w:p>
    <w:p w:rsidR="00A36469" w:rsidRDefault="00A36469" w:rsidP="00A7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 w:rsidR="00AC6C03">
        <w:rPr>
          <w:rFonts w:ascii="Times New Roman" w:hAnsi="Times New Roman" w:cs="Times New Roman"/>
          <w:sz w:val="28"/>
          <w:szCs w:val="28"/>
        </w:rPr>
        <w:t xml:space="preserve"> низкая учебная мотивация у большей части учащихся;</w:t>
      </w:r>
    </w:p>
    <w:p w:rsidR="00AC6C03" w:rsidRDefault="00AC6C03" w:rsidP="00A7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индивидуальной работы с одарёнными детьми;</w:t>
      </w:r>
    </w:p>
    <w:p w:rsidR="00AC6C03" w:rsidRDefault="00AC6C03" w:rsidP="00A7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2014 – 2015 учебный год:</w:t>
      </w:r>
    </w:p>
    <w:p w:rsidR="00AC6C03" w:rsidRDefault="00AC6C03" w:rsidP="00A7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использовать различные педагогические технологии, приёмы, методы для раскрытия интеллектуальных способностей каждого ученика;</w:t>
      </w:r>
    </w:p>
    <w:p w:rsidR="00AC6C03" w:rsidRDefault="00AC6C03" w:rsidP="00A7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привить учащимся навыки самостоятельной работы, в том числе с литературой;</w:t>
      </w:r>
    </w:p>
    <w:p w:rsidR="00AC6C03" w:rsidRDefault="00AC6C03" w:rsidP="00A7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формы организации учебной деятельности</w:t>
      </w:r>
    </w:p>
    <w:p w:rsidR="006A2341" w:rsidRPr="00957342" w:rsidRDefault="00BF4F2E" w:rsidP="00A7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05.06.2014</w:t>
      </w:r>
      <w:r w:rsidR="006A2341">
        <w:rPr>
          <w:rFonts w:ascii="Times New Roman" w:hAnsi="Times New Roman" w:cs="Times New Roman"/>
          <w:sz w:val="28"/>
          <w:szCs w:val="28"/>
        </w:rPr>
        <w:t>. Руководитель МО__________ Почежерцева Н.Л.</w:t>
      </w:r>
    </w:p>
    <w:sectPr w:rsidR="006A2341" w:rsidRPr="00957342" w:rsidSect="002B5518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41"/>
    <w:multiLevelType w:val="hybridMultilevel"/>
    <w:tmpl w:val="1B3C0FBC"/>
    <w:lvl w:ilvl="0" w:tplc="1284C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D297E"/>
    <w:multiLevelType w:val="hybridMultilevel"/>
    <w:tmpl w:val="13866296"/>
    <w:lvl w:ilvl="0" w:tplc="1284C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84CF9"/>
    <w:multiLevelType w:val="hybridMultilevel"/>
    <w:tmpl w:val="635ADE78"/>
    <w:lvl w:ilvl="0" w:tplc="1284C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85493"/>
    <w:multiLevelType w:val="hybridMultilevel"/>
    <w:tmpl w:val="73528104"/>
    <w:lvl w:ilvl="0" w:tplc="E8BE8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883A00"/>
    <w:multiLevelType w:val="hybridMultilevel"/>
    <w:tmpl w:val="6470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414"/>
    <w:multiLevelType w:val="hybridMultilevel"/>
    <w:tmpl w:val="0BDC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D99"/>
    <w:multiLevelType w:val="hybridMultilevel"/>
    <w:tmpl w:val="ADDC4AB6"/>
    <w:lvl w:ilvl="0" w:tplc="A2D677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D8A0DEB"/>
    <w:multiLevelType w:val="hybridMultilevel"/>
    <w:tmpl w:val="6302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E19A3"/>
    <w:multiLevelType w:val="hybridMultilevel"/>
    <w:tmpl w:val="AF84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0518E"/>
    <w:multiLevelType w:val="hybridMultilevel"/>
    <w:tmpl w:val="D6609D9A"/>
    <w:lvl w:ilvl="0" w:tplc="1284C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F476B"/>
    <w:multiLevelType w:val="hybridMultilevel"/>
    <w:tmpl w:val="6D70FDFC"/>
    <w:lvl w:ilvl="0" w:tplc="4CE68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D321F"/>
    <w:multiLevelType w:val="hybridMultilevel"/>
    <w:tmpl w:val="8B98D994"/>
    <w:lvl w:ilvl="0" w:tplc="7E02B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UZ" w:eastAsia="Times New Roman" w:hAnsi="TimesUZ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3565B"/>
    <w:multiLevelType w:val="hybridMultilevel"/>
    <w:tmpl w:val="7374BE1C"/>
    <w:lvl w:ilvl="0" w:tplc="1284C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80AE2"/>
    <w:multiLevelType w:val="hybridMultilevel"/>
    <w:tmpl w:val="1C96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E75C9"/>
    <w:multiLevelType w:val="hybridMultilevel"/>
    <w:tmpl w:val="D6A87506"/>
    <w:lvl w:ilvl="0" w:tplc="1284C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EAA"/>
    <w:multiLevelType w:val="hybridMultilevel"/>
    <w:tmpl w:val="0CA45C8C"/>
    <w:lvl w:ilvl="0" w:tplc="1284C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D1FFF"/>
    <w:multiLevelType w:val="hybridMultilevel"/>
    <w:tmpl w:val="745669EE"/>
    <w:lvl w:ilvl="0" w:tplc="3B661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16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4C"/>
    <w:rsid w:val="000135B8"/>
    <w:rsid w:val="00013C22"/>
    <w:rsid w:val="00022C4C"/>
    <w:rsid w:val="00033FBE"/>
    <w:rsid w:val="0006629C"/>
    <w:rsid w:val="000845F0"/>
    <w:rsid w:val="00085FDE"/>
    <w:rsid w:val="00094F23"/>
    <w:rsid w:val="000967F2"/>
    <w:rsid w:val="001015A3"/>
    <w:rsid w:val="00113D2E"/>
    <w:rsid w:val="001147ED"/>
    <w:rsid w:val="001B3A45"/>
    <w:rsid w:val="001F0791"/>
    <w:rsid w:val="00206BDA"/>
    <w:rsid w:val="00241B4C"/>
    <w:rsid w:val="00243C9B"/>
    <w:rsid w:val="002B53F0"/>
    <w:rsid w:val="002B5518"/>
    <w:rsid w:val="002B7579"/>
    <w:rsid w:val="002B7A4B"/>
    <w:rsid w:val="002D7E20"/>
    <w:rsid w:val="002E02D5"/>
    <w:rsid w:val="002E3539"/>
    <w:rsid w:val="00312BEA"/>
    <w:rsid w:val="00323440"/>
    <w:rsid w:val="00336307"/>
    <w:rsid w:val="00377999"/>
    <w:rsid w:val="0039408D"/>
    <w:rsid w:val="003A2602"/>
    <w:rsid w:val="003F69C9"/>
    <w:rsid w:val="003F7E87"/>
    <w:rsid w:val="00441072"/>
    <w:rsid w:val="00477227"/>
    <w:rsid w:val="004878A3"/>
    <w:rsid w:val="00490AA4"/>
    <w:rsid w:val="004A39A7"/>
    <w:rsid w:val="004E5515"/>
    <w:rsid w:val="004E6429"/>
    <w:rsid w:val="004E7BB9"/>
    <w:rsid w:val="004F5904"/>
    <w:rsid w:val="004F68B6"/>
    <w:rsid w:val="00503692"/>
    <w:rsid w:val="00535735"/>
    <w:rsid w:val="00542D3F"/>
    <w:rsid w:val="0054616C"/>
    <w:rsid w:val="00557B50"/>
    <w:rsid w:val="00587AFF"/>
    <w:rsid w:val="00597639"/>
    <w:rsid w:val="00616D86"/>
    <w:rsid w:val="0063014C"/>
    <w:rsid w:val="006422E2"/>
    <w:rsid w:val="006A2341"/>
    <w:rsid w:val="007007AD"/>
    <w:rsid w:val="00702E10"/>
    <w:rsid w:val="00705EFA"/>
    <w:rsid w:val="00743D15"/>
    <w:rsid w:val="007B3CE0"/>
    <w:rsid w:val="007B7B73"/>
    <w:rsid w:val="007C5E37"/>
    <w:rsid w:val="007E4665"/>
    <w:rsid w:val="00801FA3"/>
    <w:rsid w:val="00805B24"/>
    <w:rsid w:val="00843EEB"/>
    <w:rsid w:val="00884517"/>
    <w:rsid w:val="008921FD"/>
    <w:rsid w:val="00893BF0"/>
    <w:rsid w:val="00894658"/>
    <w:rsid w:val="0089480F"/>
    <w:rsid w:val="008A4141"/>
    <w:rsid w:val="008B0824"/>
    <w:rsid w:val="00901AE4"/>
    <w:rsid w:val="009523E4"/>
    <w:rsid w:val="00957342"/>
    <w:rsid w:val="00993347"/>
    <w:rsid w:val="009952BA"/>
    <w:rsid w:val="009B4572"/>
    <w:rsid w:val="009E3F22"/>
    <w:rsid w:val="00A05828"/>
    <w:rsid w:val="00A26608"/>
    <w:rsid w:val="00A334A5"/>
    <w:rsid w:val="00A36469"/>
    <w:rsid w:val="00A40B64"/>
    <w:rsid w:val="00A72D34"/>
    <w:rsid w:val="00A75502"/>
    <w:rsid w:val="00A815DF"/>
    <w:rsid w:val="00A84593"/>
    <w:rsid w:val="00A86514"/>
    <w:rsid w:val="00A933CF"/>
    <w:rsid w:val="00AA7853"/>
    <w:rsid w:val="00AB5110"/>
    <w:rsid w:val="00AC2F4A"/>
    <w:rsid w:val="00AC6C03"/>
    <w:rsid w:val="00AD47E0"/>
    <w:rsid w:val="00B70466"/>
    <w:rsid w:val="00B93F7E"/>
    <w:rsid w:val="00BB7F99"/>
    <w:rsid w:val="00BE1205"/>
    <w:rsid w:val="00BF4F2E"/>
    <w:rsid w:val="00C36D2B"/>
    <w:rsid w:val="00C53D45"/>
    <w:rsid w:val="00C65F37"/>
    <w:rsid w:val="00C822DB"/>
    <w:rsid w:val="00C859AF"/>
    <w:rsid w:val="00CF1DFD"/>
    <w:rsid w:val="00D53639"/>
    <w:rsid w:val="00D86022"/>
    <w:rsid w:val="00DC7714"/>
    <w:rsid w:val="00E05CAF"/>
    <w:rsid w:val="00E527E8"/>
    <w:rsid w:val="00E555A3"/>
    <w:rsid w:val="00E66291"/>
    <w:rsid w:val="00E66907"/>
    <w:rsid w:val="00E77A70"/>
    <w:rsid w:val="00EA6947"/>
    <w:rsid w:val="00EB052B"/>
    <w:rsid w:val="00EB36AF"/>
    <w:rsid w:val="00EC7B80"/>
    <w:rsid w:val="00ED2E8D"/>
    <w:rsid w:val="00ED32F4"/>
    <w:rsid w:val="00F030BD"/>
    <w:rsid w:val="00F07F36"/>
    <w:rsid w:val="00F3647A"/>
    <w:rsid w:val="00F53AB9"/>
    <w:rsid w:val="00F9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344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23440"/>
  </w:style>
  <w:style w:type="paragraph" w:styleId="a5">
    <w:name w:val="List Paragraph"/>
    <w:basedOn w:val="a"/>
    <w:uiPriority w:val="34"/>
    <w:qFormat/>
    <w:rsid w:val="00323440"/>
    <w:pPr>
      <w:ind w:left="720"/>
      <w:contextualSpacing/>
    </w:pPr>
  </w:style>
  <w:style w:type="table" w:styleId="a6">
    <w:name w:val="Table Grid"/>
    <w:basedOn w:val="a1"/>
    <w:uiPriority w:val="59"/>
    <w:rsid w:val="00022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6B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6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E4F9-680E-4248-8A4A-B9FE88EF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18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58</cp:revision>
  <cp:lastPrinted>2013-06-03T13:15:00Z</cp:lastPrinted>
  <dcterms:created xsi:type="dcterms:W3CDTF">2011-06-28T07:20:00Z</dcterms:created>
  <dcterms:modified xsi:type="dcterms:W3CDTF">2014-06-05T14:30:00Z</dcterms:modified>
</cp:coreProperties>
</file>